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C43" w:rsidRPr="00F20520" w:rsidRDefault="00F20520" w:rsidP="00F20520">
      <w:pPr>
        <w:spacing w:line="240" w:lineRule="auto"/>
        <w:jc w:val="center"/>
        <w:rPr>
          <w:rFonts w:ascii="Times New Roman" w:hAnsi="Times New Roman"/>
          <w:b/>
          <w:sz w:val="24"/>
          <w:szCs w:val="24"/>
        </w:rPr>
      </w:pPr>
      <w:r>
        <w:rPr>
          <w:rFonts w:ascii="Times New Roman" w:hAnsi="Times New Roman"/>
          <w:b/>
          <w:sz w:val="24"/>
          <w:szCs w:val="24"/>
        </w:rPr>
        <w:t>Comparative Relationship between Parental Involvement and Academic Engagement among Secondary School Students in Delta State Nigeria.</w:t>
      </w:r>
    </w:p>
    <w:p w:rsidR="00D75C43" w:rsidRPr="00F20520" w:rsidRDefault="00F20520" w:rsidP="00703E4D">
      <w:pPr>
        <w:spacing w:after="0" w:line="240" w:lineRule="auto"/>
        <w:jc w:val="center"/>
        <w:rPr>
          <w:rFonts w:ascii="Times New Roman" w:hAnsi="Times New Roman"/>
          <w:b/>
          <w:sz w:val="24"/>
          <w:szCs w:val="24"/>
          <w:vertAlign w:val="superscript"/>
        </w:rPr>
      </w:pPr>
      <w:proofErr w:type="spellStart"/>
      <w:r>
        <w:rPr>
          <w:rFonts w:ascii="Times New Roman" w:hAnsi="Times New Roman"/>
          <w:b/>
          <w:sz w:val="24"/>
          <w:szCs w:val="24"/>
        </w:rPr>
        <w:t>Edougha</w:t>
      </w:r>
      <w:proofErr w:type="spellEnd"/>
      <w:r>
        <w:rPr>
          <w:rFonts w:ascii="Times New Roman" w:hAnsi="Times New Roman"/>
          <w:b/>
          <w:sz w:val="24"/>
          <w:szCs w:val="24"/>
        </w:rPr>
        <w:t xml:space="preserve">, </w:t>
      </w:r>
      <w:proofErr w:type="spellStart"/>
      <w:r>
        <w:rPr>
          <w:rFonts w:ascii="Times New Roman" w:hAnsi="Times New Roman"/>
          <w:b/>
          <w:sz w:val="24"/>
          <w:szCs w:val="24"/>
        </w:rPr>
        <w:t>Ekardefini</w:t>
      </w:r>
      <w:proofErr w:type="spellEnd"/>
      <w:r>
        <w:rPr>
          <w:rFonts w:ascii="Times New Roman" w:hAnsi="Times New Roman"/>
          <w:b/>
          <w:sz w:val="24"/>
          <w:szCs w:val="24"/>
        </w:rPr>
        <w:t xml:space="preserve"> Dennis</w:t>
      </w:r>
      <w:r>
        <w:rPr>
          <w:rFonts w:ascii="Times New Roman" w:hAnsi="Times New Roman"/>
          <w:b/>
          <w:sz w:val="24"/>
          <w:szCs w:val="24"/>
          <w:vertAlign w:val="superscript"/>
        </w:rPr>
        <w:t>1</w:t>
      </w:r>
    </w:p>
    <w:p w:rsidR="00D75C43" w:rsidRPr="002556D0" w:rsidRDefault="0011711B" w:rsidP="00703E4D">
      <w:pPr>
        <w:spacing w:after="0" w:line="240" w:lineRule="auto"/>
        <w:jc w:val="center"/>
        <w:rPr>
          <w:rFonts w:ascii="Times New Roman" w:hAnsi="Times New Roman"/>
          <w:bCs/>
          <w:sz w:val="20"/>
          <w:szCs w:val="20"/>
        </w:rPr>
      </w:pPr>
      <w:hyperlink r:id="rId7" w:history="1">
        <w:r w:rsidR="000135BE" w:rsidRPr="002556D0">
          <w:rPr>
            <w:rStyle w:val="Hyperlink"/>
            <w:rFonts w:ascii="Times New Roman" w:hAnsi="Times New Roman"/>
            <w:bCs/>
            <w:sz w:val="20"/>
            <w:szCs w:val="20"/>
          </w:rPr>
          <w:t>dennis.edougha@descoem.edu.ng</w:t>
        </w:r>
      </w:hyperlink>
    </w:p>
    <w:p w:rsidR="00703E4D" w:rsidRPr="002556D0" w:rsidRDefault="000135BE" w:rsidP="00F20520">
      <w:pPr>
        <w:spacing w:after="0" w:line="240" w:lineRule="auto"/>
        <w:jc w:val="center"/>
        <w:rPr>
          <w:rFonts w:ascii="Times New Roman" w:hAnsi="Times New Roman"/>
          <w:bCs/>
          <w:sz w:val="20"/>
          <w:szCs w:val="20"/>
        </w:rPr>
      </w:pPr>
      <w:r w:rsidRPr="002556D0">
        <w:rPr>
          <w:rFonts w:ascii="Times New Roman" w:hAnsi="Times New Roman"/>
          <w:bCs/>
          <w:sz w:val="20"/>
          <w:szCs w:val="20"/>
        </w:rPr>
        <w:t>08068494579, 07014061177</w:t>
      </w:r>
    </w:p>
    <w:p w:rsidR="00D75C43" w:rsidRPr="00F20520" w:rsidRDefault="00F20520" w:rsidP="00F20520">
      <w:pPr>
        <w:spacing w:before="240" w:after="0" w:line="240" w:lineRule="auto"/>
        <w:jc w:val="center"/>
        <w:rPr>
          <w:rFonts w:ascii="Times New Roman" w:hAnsi="Times New Roman"/>
          <w:b/>
          <w:sz w:val="24"/>
          <w:szCs w:val="24"/>
          <w:vertAlign w:val="superscript"/>
        </w:rPr>
      </w:pPr>
      <w:proofErr w:type="spellStart"/>
      <w:r>
        <w:rPr>
          <w:rFonts w:ascii="Times New Roman" w:hAnsi="Times New Roman"/>
          <w:b/>
          <w:sz w:val="24"/>
          <w:szCs w:val="24"/>
        </w:rPr>
        <w:t>Unachukwu</w:t>
      </w:r>
      <w:proofErr w:type="spellEnd"/>
      <w:r>
        <w:rPr>
          <w:rFonts w:ascii="Times New Roman" w:hAnsi="Times New Roman"/>
          <w:b/>
          <w:sz w:val="24"/>
          <w:szCs w:val="24"/>
        </w:rPr>
        <w:t>, Gabriel C.</w:t>
      </w:r>
      <w:r>
        <w:rPr>
          <w:rFonts w:ascii="Times New Roman" w:hAnsi="Times New Roman"/>
          <w:b/>
          <w:sz w:val="24"/>
          <w:szCs w:val="24"/>
          <w:vertAlign w:val="superscript"/>
        </w:rPr>
        <w:t>2</w:t>
      </w:r>
    </w:p>
    <w:p w:rsidR="00D75C43" w:rsidRPr="002556D0" w:rsidRDefault="0011711B" w:rsidP="00703E4D">
      <w:pPr>
        <w:spacing w:after="0" w:line="240" w:lineRule="auto"/>
        <w:jc w:val="center"/>
        <w:rPr>
          <w:rFonts w:ascii="Times New Roman" w:hAnsi="Times New Roman"/>
          <w:bCs/>
          <w:sz w:val="20"/>
          <w:szCs w:val="20"/>
        </w:rPr>
      </w:pPr>
      <w:hyperlink r:id="rId8" w:history="1">
        <w:r w:rsidR="000135BE" w:rsidRPr="002556D0">
          <w:rPr>
            <w:rStyle w:val="Hyperlink"/>
            <w:rFonts w:ascii="Times New Roman" w:hAnsi="Times New Roman"/>
            <w:bCs/>
            <w:sz w:val="20"/>
            <w:szCs w:val="20"/>
          </w:rPr>
          <w:t>gc.unachukwu@unizik.edu.ng</w:t>
        </w:r>
      </w:hyperlink>
    </w:p>
    <w:p w:rsidR="00D75C43" w:rsidRPr="002556D0" w:rsidRDefault="000135BE" w:rsidP="00703E4D">
      <w:pPr>
        <w:spacing w:after="0" w:line="240" w:lineRule="auto"/>
        <w:jc w:val="center"/>
        <w:rPr>
          <w:rFonts w:ascii="Times New Roman" w:hAnsi="Times New Roman"/>
          <w:bCs/>
          <w:sz w:val="20"/>
          <w:szCs w:val="20"/>
        </w:rPr>
      </w:pPr>
      <w:r w:rsidRPr="002556D0">
        <w:rPr>
          <w:rFonts w:ascii="Times New Roman" w:hAnsi="Times New Roman"/>
          <w:bCs/>
          <w:sz w:val="20"/>
          <w:szCs w:val="20"/>
        </w:rPr>
        <w:t>08033361004</w:t>
      </w:r>
    </w:p>
    <w:p w:rsidR="00D75C43" w:rsidRPr="00703E4D" w:rsidRDefault="00703E4D" w:rsidP="00F20520">
      <w:pPr>
        <w:spacing w:before="240" w:after="0" w:line="240" w:lineRule="auto"/>
        <w:jc w:val="center"/>
        <w:rPr>
          <w:rFonts w:ascii="Times New Roman" w:hAnsi="Times New Roman"/>
          <w:sz w:val="20"/>
          <w:szCs w:val="20"/>
        </w:rPr>
      </w:pPr>
      <w:r w:rsidRPr="00703E4D">
        <w:rPr>
          <w:rFonts w:ascii="Times New Roman" w:hAnsi="Times New Roman"/>
          <w:sz w:val="20"/>
          <w:szCs w:val="20"/>
          <w:vertAlign w:val="superscript"/>
        </w:rPr>
        <w:t>1</w:t>
      </w:r>
      <w:r w:rsidRPr="00703E4D">
        <w:rPr>
          <w:rFonts w:ascii="Times New Roman" w:hAnsi="Times New Roman"/>
          <w:sz w:val="20"/>
          <w:szCs w:val="20"/>
        </w:rPr>
        <w:t xml:space="preserve">Department of </w:t>
      </w:r>
      <w:r>
        <w:rPr>
          <w:rFonts w:ascii="Times New Roman" w:hAnsi="Times New Roman"/>
          <w:sz w:val="20"/>
          <w:szCs w:val="20"/>
        </w:rPr>
        <w:t>E</w:t>
      </w:r>
      <w:r w:rsidRPr="00703E4D">
        <w:rPr>
          <w:rFonts w:ascii="Times New Roman" w:hAnsi="Times New Roman"/>
          <w:sz w:val="20"/>
          <w:szCs w:val="20"/>
        </w:rPr>
        <w:t xml:space="preserve">ducational </w:t>
      </w:r>
      <w:r>
        <w:rPr>
          <w:rFonts w:ascii="Times New Roman" w:hAnsi="Times New Roman"/>
          <w:sz w:val="20"/>
          <w:szCs w:val="20"/>
        </w:rPr>
        <w:t>P</w:t>
      </w:r>
      <w:r w:rsidRPr="00703E4D">
        <w:rPr>
          <w:rFonts w:ascii="Times New Roman" w:hAnsi="Times New Roman"/>
          <w:sz w:val="20"/>
          <w:szCs w:val="20"/>
        </w:rPr>
        <w:t xml:space="preserve">sychology, Guidance and </w:t>
      </w:r>
      <w:r>
        <w:rPr>
          <w:rFonts w:ascii="Times New Roman" w:hAnsi="Times New Roman"/>
          <w:sz w:val="20"/>
          <w:szCs w:val="20"/>
        </w:rPr>
        <w:t>C</w:t>
      </w:r>
      <w:r w:rsidRPr="00703E4D">
        <w:rPr>
          <w:rFonts w:ascii="Times New Roman" w:hAnsi="Times New Roman"/>
          <w:sz w:val="20"/>
          <w:szCs w:val="20"/>
        </w:rPr>
        <w:t>ounseling,</w:t>
      </w:r>
      <w:r>
        <w:rPr>
          <w:rFonts w:ascii="Times New Roman" w:hAnsi="Times New Roman"/>
          <w:sz w:val="20"/>
          <w:szCs w:val="20"/>
        </w:rPr>
        <w:t xml:space="preserve"> S</w:t>
      </w:r>
      <w:r w:rsidRPr="00703E4D">
        <w:rPr>
          <w:rFonts w:ascii="Times New Roman" w:hAnsi="Times New Roman"/>
          <w:sz w:val="20"/>
          <w:szCs w:val="20"/>
        </w:rPr>
        <w:t xml:space="preserve">chool of </w:t>
      </w:r>
      <w:r>
        <w:rPr>
          <w:rFonts w:ascii="Times New Roman" w:hAnsi="Times New Roman"/>
          <w:sz w:val="20"/>
          <w:szCs w:val="20"/>
        </w:rPr>
        <w:t>E</w:t>
      </w:r>
      <w:r w:rsidRPr="00703E4D">
        <w:rPr>
          <w:rFonts w:ascii="Times New Roman" w:hAnsi="Times New Roman"/>
          <w:sz w:val="20"/>
          <w:szCs w:val="20"/>
        </w:rPr>
        <w:t xml:space="preserve">ducation, </w:t>
      </w:r>
      <w:r>
        <w:rPr>
          <w:rFonts w:ascii="Times New Roman" w:hAnsi="Times New Roman"/>
          <w:sz w:val="20"/>
          <w:szCs w:val="20"/>
        </w:rPr>
        <w:t>D</w:t>
      </w:r>
      <w:r w:rsidRPr="00703E4D">
        <w:rPr>
          <w:rFonts w:ascii="Times New Roman" w:hAnsi="Times New Roman"/>
          <w:sz w:val="20"/>
          <w:szCs w:val="20"/>
        </w:rPr>
        <w:t xml:space="preserve">elta </w:t>
      </w:r>
      <w:r>
        <w:rPr>
          <w:rFonts w:ascii="Times New Roman" w:hAnsi="Times New Roman"/>
          <w:sz w:val="20"/>
          <w:szCs w:val="20"/>
        </w:rPr>
        <w:t>S</w:t>
      </w:r>
      <w:r w:rsidRPr="00703E4D">
        <w:rPr>
          <w:rFonts w:ascii="Times New Roman" w:hAnsi="Times New Roman"/>
          <w:sz w:val="20"/>
          <w:szCs w:val="20"/>
        </w:rPr>
        <w:t xml:space="preserve">tate </w:t>
      </w:r>
      <w:r>
        <w:rPr>
          <w:rFonts w:ascii="Times New Roman" w:hAnsi="Times New Roman"/>
          <w:sz w:val="20"/>
          <w:szCs w:val="20"/>
        </w:rPr>
        <w:t>C</w:t>
      </w:r>
      <w:r w:rsidR="00F20520">
        <w:rPr>
          <w:rFonts w:ascii="Times New Roman" w:hAnsi="Times New Roman"/>
          <w:sz w:val="20"/>
          <w:szCs w:val="20"/>
        </w:rPr>
        <w:t xml:space="preserve">ollege of </w:t>
      </w:r>
      <w:r>
        <w:rPr>
          <w:rFonts w:ascii="Times New Roman" w:hAnsi="Times New Roman"/>
          <w:sz w:val="20"/>
          <w:szCs w:val="20"/>
        </w:rPr>
        <w:t>E</w:t>
      </w:r>
      <w:r w:rsidRPr="00703E4D">
        <w:rPr>
          <w:rFonts w:ascii="Times New Roman" w:hAnsi="Times New Roman"/>
          <w:sz w:val="20"/>
          <w:szCs w:val="20"/>
        </w:rPr>
        <w:t xml:space="preserve">ducation, </w:t>
      </w:r>
      <w:proofErr w:type="spellStart"/>
      <w:r>
        <w:rPr>
          <w:rFonts w:ascii="Times New Roman" w:hAnsi="Times New Roman"/>
          <w:sz w:val="20"/>
          <w:szCs w:val="20"/>
        </w:rPr>
        <w:t>M</w:t>
      </w:r>
      <w:r w:rsidRPr="00703E4D">
        <w:rPr>
          <w:rFonts w:ascii="Times New Roman" w:hAnsi="Times New Roman"/>
          <w:sz w:val="20"/>
          <w:szCs w:val="20"/>
        </w:rPr>
        <w:t>osogar</w:t>
      </w:r>
      <w:proofErr w:type="spellEnd"/>
      <w:r w:rsidRPr="00703E4D">
        <w:rPr>
          <w:rFonts w:ascii="Times New Roman" w:hAnsi="Times New Roman"/>
          <w:sz w:val="20"/>
          <w:szCs w:val="20"/>
        </w:rPr>
        <w:t>,</w:t>
      </w:r>
      <w:r>
        <w:rPr>
          <w:rFonts w:ascii="Times New Roman" w:hAnsi="Times New Roman"/>
          <w:sz w:val="20"/>
          <w:szCs w:val="20"/>
        </w:rPr>
        <w:t xml:space="preserve"> Delta State, Nigeria</w:t>
      </w:r>
      <w:r w:rsidRPr="00703E4D">
        <w:rPr>
          <w:rFonts w:ascii="Times New Roman" w:hAnsi="Times New Roman"/>
          <w:sz w:val="20"/>
          <w:szCs w:val="20"/>
        </w:rPr>
        <w:t>.</w:t>
      </w:r>
    </w:p>
    <w:p w:rsidR="00D75C43" w:rsidRPr="00F20520" w:rsidRDefault="00703E4D" w:rsidP="00F20520">
      <w:pPr>
        <w:spacing w:after="0" w:line="240" w:lineRule="auto"/>
        <w:jc w:val="center"/>
        <w:rPr>
          <w:rFonts w:ascii="Times New Roman" w:hAnsi="Times New Roman"/>
          <w:sz w:val="20"/>
          <w:szCs w:val="20"/>
        </w:rPr>
      </w:pPr>
      <w:r w:rsidRPr="00703E4D">
        <w:rPr>
          <w:rFonts w:ascii="Times New Roman" w:hAnsi="Times New Roman"/>
          <w:sz w:val="20"/>
          <w:szCs w:val="20"/>
          <w:vertAlign w:val="superscript"/>
        </w:rPr>
        <w:t>2</w:t>
      </w:r>
      <w:r>
        <w:rPr>
          <w:rFonts w:ascii="Times New Roman" w:hAnsi="Times New Roman"/>
          <w:sz w:val="20"/>
          <w:szCs w:val="20"/>
        </w:rPr>
        <w:t>D</w:t>
      </w:r>
      <w:r w:rsidRPr="00703E4D">
        <w:rPr>
          <w:rFonts w:ascii="Times New Roman" w:hAnsi="Times New Roman"/>
          <w:sz w:val="20"/>
          <w:szCs w:val="20"/>
        </w:rPr>
        <w:t xml:space="preserve">epartment of </w:t>
      </w:r>
      <w:r>
        <w:rPr>
          <w:rFonts w:ascii="Times New Roman" w:hAnsi="Times New Roman"/>
          <w:sz w:val="20"/>
          <w:szCs w:val="20"/>
        </w:rPr>
        <w:t>E</w:t>
      </w:r>
      <w:r w:rsidRPr="00703E4D">
        <w:rPr>
          <w:rFonts w:ascii="Times New Roman" w:hAnsi="Times New Roman"/>
          <w:sz w:val="20"/>
          <w:szCs w:val="20"/>
        </w:rPr>
        <w:t xml:space="preserve">ducational </w:t>
      </w:r>
      <w:r>
        <w:rPr>
          <w:rFonts w:ascii="Times New Roman" w:hAnsi="Times New Roman"/>
          <w:sz w:val="20"/>
          <w:szCs w:val="20"/>
        </w:rPr>
        <w:t>F</w:t>
      </w:r>
      <w:r w:rsidRPr="00703E4D">
        <w:rPr>
          <w:rFonts w:ascii="Times New Roman" w:hAnsi="Times New Roman"/>
          <w:sz w:val="20"/>
          <w:szCs w:val="20"/>
        </w:rPr>
        <w:t>oundation</w:t>
      </w:r>
      <w:r>
        <w:rPr>
          <w:rFonts w:ascii="Times New Roman" w:hAnsi="Times New Roman"/>
          <w:sz w:val="20"/>
          <w:szCs w:val="20"/>
        </w:rPr>
        <w:t>s</w:t>
      </w:r>
      <w:r w:rsidRPr="00703E4D">
        <w:rPr>
          <w:rFonts w:ascii="Times New Roman" w:hAnsi="Times New Roman"/>
          <w:sz w:val="20"/>
          <w:szCs w:val="20"/>
        </w:rPr>
        <w:t>,</w:t>
      </w:r>
      <w:r>
        <w:rPr>
          <w:rFonts w:ascii="Times New Roman" w:hAnsi="Times New Roman"/>
          <w:sz w:val="20"/>
          <w:szCs w:val="20"/>
        </w:rPr>
        <w:t xml:space="preserve"> F</w:t>
      </w:r>
      <w:r w:rsidRPr="00703E4D">
        <w:rPr>
          <w:rFonts w:ascii="Times New Roman" w:hAnsi="Times New Roman"/>
          <w:sz w:val="20"/>
          <w:szCs w:val="20"/>
        </w:rPr>
        <w:t xml:space="preserve">aculty of </w:t>
      </w:r>
      <w:r>
        <w:rPr>
          <w:rFonts w:ascii="Times New Roman" w:hAnsi="Times New Roman"/>
          <w:sz w:val="20"/>
          <w:szCs w:val="20"/>
        </w:rPr>
        <w:t>E</w:t>
      </w:r>
      <w:r w:rsidRPr="00703E4D">
        <w:rPr>
          <w:rFonts w:ascii="Times New Roman" w:hAnsi="Times New Roman"/>
          <w:sz w:val="20"/>
          <w:szCs w:val="20"/>
        </w:rPr>
        <w:t>ducation,</w:t>
      </w:r>
      <w:r>
        <w:rPr>
          <w:rFonts w:ascii="Times New Roman" w:hAnsi="Times New Roman"/>
          <w:sz w:val="20"/>
          <w:szCs w:val="20"/>
        </w:rPr>
        <w:t xml:space="preserve"> </w:t>
      </w:r>
      <w:proofErr w:type="spellStart"/>
      <w:r>
        <w:rPr>
          <w:rFonts w:ascii="Times New Roman" w:hAnsi="Times New Roman"/>
          <w:sz w:val="20"/>
          <w:szCs w:val="20"/>
        </w:rPr>
        <w:t>N</w:t>
      </w:r>
      <w:r w:rsidRPr="00703E4D">
        <w:rPr>
          <w:rFonts w:ascii="Times New Roman" w:hAnsi="Times New Roman"/>
          <w:sz w:val="20"/>
          <w:szCs w:val="20"/>
        </w:rPr>
        <w:t>namdi</w:t>
      </w:r>
      <w:proofErr w:type="spellEnd"/>
      <w:r w:rsidRPr="00703E4D">
        <w:rPr>
          <w:rFonts w:ascii="Times New Roman" w:hAnsi="Times New Roman"/>
          <w:sz w:val="20"/>
          <w:szCs w:val="20"/>
        </w:rPr>
        <w:t xml:space="preserve"> </w:t>
      </w:r>
      <w:proofErr w:type="spellStart"/>
      <w:r>
        <w:rPr>
          <w:rFonts w:ascii="Times New Roman" w:hAnsi="Times New Roman"/>
          <w:sz w:val="20"/>
          <w:szCs w:val="20"/>
        </w:rPr>
        <w:t>A</w:t>
      </w:r>
      <w:r w:rsidRPr="00703E4D">
        <w:rPr>
          <w:rFonts w:ascii="Times New Roman" w:hAnsi="Times New Roman"/>
          <w:sz w:val="20"/>
          <w:szCs w:val="20"/>
        </w:rPr>
        <w:t>zikiwe</w:t>
      </w:r>
      <w:proofErr w:type="spellEnd"/>
      <w:r w:rsidRPr="00703E4D">
        <w:rPr>
          <w:rFonts w:ascii="Times New Roman" w:hAnsi="Times New Roman"/>
          <w:sz w:val="20"/>
          <w:szCs w:val="20"/>
        </w:rPr>
        <w:t xml:space="preserve"> </w:t>
      </w:r>
      <w:r>
        <w:rPr>
          <w:rFonts w:ascii="Times New Roman" w:hAnsi="Times New Roman"/>
          <w:sz w:val="20"/>
          <w:szCs w:val="20"/>
        </w:rPr>
        <w:t>U</w:t>
      </w:r>
      <w:r w:rsidRPr="00703E4D">
        <w:rPr>
          <w:rFonts w:ascii="Times New Roman" w:hAnsi="Times New Roman"/>
          <w:sz w:val="20"/>
          <w:szCs w:val="20"/>
        </w:rPr>
        <w:t xml:space="preserve">niversity, </w:t>
      </w:r>
      <w:proofErr w:type="spellStart"/>
      <w:r>
        <w:rPr>
          <w:rFonts w:ascii="Times New Roman" w:hAnsi="Times New Roman"/>
          <w:sz w:val="20"/>
          <w:szCs w:val="20"/>
        </w:rPr>
        <w:t>A</w:t>
      </w:r>
      <w:r w:rsidRPr="00703E4D">
        <w:rPr>
          <w:rFonts w:ascii="Times New Roman" w:hAnsi="Times New Roman"/>
          <w:sz w:val="20"/>
          <w:szCs w:val="20"/>
        </w:rPr>
        <w:t>wka</w:t>
      </w:r>
      <w:proofErr w:type="spellEnd"/>
      <w:r>
        <w:rPr>
          <w:rFonts w:ascii="Times New Roman" w:hAnsi="Times New Roman"/>
          <w:sz w:val="20"/>
          <w:szCs w:val="20"/>
        </w:rPr>
        <w:t>, A</w:t>
      </w:r>
      <w:r w:rsidRPr="00703E4D">
        <w:rPr>
          <w:rFonts w:ascii="Times New Roman" w:hAnsi="Times New Roman"/>
          <w:sz w:val="20"/>
          <w:szCs w:val="20"/>
        </w:rPr>
        <w:t>nambra state.</w:t>
      </w:r>
    </w:p>
    <w:p w:rsidR="00D75C43" w:rsidRDefault="000135BE" w:rsidP="002556D0">
      <w:pPr>
        <w:spacing w:after="0" w:line="240" w:lineRule="auto"/>
        <w:rPr>
          <w:rFonts w:ascii="Times New Roman" w:hAnsi="Times New Roman"/>
          <w:b/>
          <w:sz w:val="24"/>
          <w:szCs w:val="24"/>
        </w:rPr>
      </w:pPr>
      <w:r>
        <w:rPr>
          <w:rFonts w:ascii="Times New Roman" w:hAnsi="Times New Roman"/>
          <w:b/>
          <w:sz w:val="24"/>
          <w:szCs w:val="24"/>
        </w:rPr>
        <w:t>Abstract</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 xml:space="preserve">The study sought to investigate the </w:t>
      </w:r>
      <w:r w:rsidR="00703E4D">
        <w:rPr>
          <w:rFonts w:ascii="Times New Roman" w:hAnsi="Times New Roman"/>
          <w:sz w:val="20"/>
          <w:szCs w:val="20"/>
        </w:rPr>
        <w:t>comparative relationship</w:t>
      </w:r>
      <w:r>
        <w:rPr>
          <w:rFonts w:ascii="Times New Roman" w:hAnsi="Times New Roman"/>
          <w:sz w:val="20"/>
          <w:szCs w:val="20"/>
        </w:rPr>
        <w:t xml:space="preserve"> between parental involvement and </w:t>
      </w:r>
      <w:r w:rsidR="00703E4D">
        <w:rPr>
          <w:rFonts w:ascii="Times New Roman" w:hAnsi="Times New Roman"/>
          <w:sz w:val="20"/>
          <w:szCs w:val="20"/>
        </w:rPr>
        <w:t>students’</w:t>
      </w:r>
      <w:r>
        <w:rPr>
          <w:rFonts w:ascii="Times New Roman" w:hAnsi="Times New Roman"/>
          <w:sz w:val="20"/>
          <w:szCs w:val="20"/>
        </w:rPr>
        <w:t xml:space="preserve"> academic engagement among secondary school students in Delta State Nigeria.  Two research </w:t>
      </w:r>
      <w:r w:rsidR="00703E4D">
        <w:rPr>
          <w:rFonts w:ascii="Times New Roman" w:hAnsi="Times New Roman"/>
          <w:sz w:val="20"/>
          <w:szCs w:val="20"/>
        </w:rPr>
        <w:t>questions and</w:t>
      </w:r>
      <w:r>
        <w:rPr>
          <w:rFonts w:ascii="Times New Roman" w:hAnsi="Times New Roman"/>
          <w:sz w:val="20"/>
          <w:szCs w:val="20"/>
        </w:rPr>
        <w:t xml:space="preserve"> two null hypotheses guided the study. The study adopted correlation research design. The population of the study consists of 41744  (Male 20365, and Female, 21379) senior secondary school class two (SS2)  students  during the 2023/2024 academic session in Delta State, and the sample size was 769 (Male, 384 and Female, 385) SS2 students drawn from the target population </w:t>
      </w:r>
      <w:proofErr w:type="gramStart"/>
      <w:r>
        <w:rPr>
          <w:rFonts w:ascii="Times New Roman" w:hAnsi="Times New Roman"/>
          <w:sz w:val="20"/>
          <w:szCs w:val="20"/>
        </w:rPr>
        <w:t>using</w:t>
      </w:r>
      <w:proofErr w:type="gramEnd"/>
      <w:r>
        <w:rPr>
          <w:rFonts w:ascii="Times New Roman" w:hAnsi="Times New Roman"/>
          <w:sz w:val="20"/>
          <w:szCs w:val="20"/>
        </w:rPr>
        <w:t xml:space="preserve"> multi stage sampling technique.  Two instruments namely: Parental Involvement Questionnaire (PIQ) and Academic Engagement Questionnaire (AEQ) were used for data collection. The instruments were validated by three experts from the Faculty of Education, </w:t>
      </w:r>
      <w:proofErr w:type="spellStart"/>
      <w:r>
        <w:rPr>
          <w:rFonts w:ascii="Times New Roman" w:hAnsi="Times New Roman"/>
          <w:sz w:val="20"/>
          <w:szCs w:val="20"/>
        </w:rPr>
        <w:t>Nnamdi</w:t>
      </w:r>
      <w:proofErr w:type="spellEnd"/>
      <w:r>
        <w:rPr>
          <w:rFonts w:ascii="Times New Roman" w:hAnsi="Times New Roman"/>
          <w:sz w:val="20"/>
          <w:szCs w:val="20"/>
        </w:rPr>
        <w:t xml:space="preserve"> </w:t>
      </w:r>
      <w:proofErr w:type="spellStart"/>
      <w:r>
        <w:rPr>
          <w:rFonts w:ascii="Times New Roman" w:hAnsi="Times New Roman"/>
          <w:sz w:val="20"/>
          <w:szCs w:val="20"/>
        </w:rPr>
        <w:t>Azikiwe</w:t>
      </w:r>
      <w:proofErr w:type="spellEnd"/>
      <w:r>
        <w:rPr>
          <w:rFonts w:ascii="Times New Roman" w:hAnsi="Times New Roman"/>
          <w:sz w:val="20"/>
          <w:szCs w:val="20"/>
        </w:rPr>
        <w:t xml:space="preserve"> University, </w:t>
      </w:r>
      <w:proofErr w:type="spellStart"/>
      <w:proofErr w:type="gramStart"/>
      <w:r>
        <w:rPr>
          <w:rFonts w:ascii="Times New Roman" w:hAnsi="Times New Roman"/>
          <w:sz w:val="20"/>
          <w:szCs w:val="20"/>
        </w:rPr>
        <w:t>Awka</w:t>
      </w:r>
      <w:proofErr w:type="spellEnd"/>
      <w:proofErr w:type="gramEnd"/>
      <w:r>
        <w:rPr>
          <w:rFonts w:ascii="Times New Roman" w:hAnsi="Times New Roman"/>
          <w:sz w:val="20"/>
          <w:szCs w:val="20"/>
        </w:rPr>
        <w:t xml:space="preserve">. Reliability indices of 0.87 and 0.92, </w:t>
      </w:r>
      <w:r w:rsidR="00703E4D">
        <w:rPr>
          <w:rFonts w:ascii="Times New Roman" w:hAnsi="Times New Roman"/>
          <w:sz w:val="20"/>
          <w:szCs w:val="20"/>
        </w:rPr>
        <w:t>respectively were</w:t>
      </w:r>
      <w:r>
        <w:rPr>
          <w:rFonts w:ascii="Times New Roman" w:hAnsi="Times New Roman"/>
          <w:sz w:val="20"/>
          <w:szCs w:val="20"/>
        </w:rPr>
        <w:t xml:space="preserve"> obtained for the instruments. Data collected were analyzed using coefficient of determination to answer the research questions, while the multiple regression analysis was employed to test the null hypotheses </w:t>
      </w:r>
      <w:r w:rsidR="00703E4D">
        <w:rPr>
          <w:rFonts w:ascii="Times New Roman" w:hAnsi="Times New Roman"/>
          <w:sz w:val="20"/>
          <w:szCs w:val="20"/>
        </w:rPr>
        <w:t>at 0.05</w:t>
      </w:r>
      <w:r>
        <w:rPr>
          <w:rFonts w:ascii="Times New Roman" w:hAnsi="Times New Roman"/>
          <w:sz w:val="20"/>
          <w:szCs w:val="20"/>
        </w:rPr>
        <w:t xml:space="preserve"> level of significance. The findings of the study revealed a positive relationship </w:t>
      </w:r>
      <w:r w:rsidR="00703E4D">
        <w:rPr>
          <w:rFonts w:ascii="Times New Roman" w:hAnsi="Times New Roman"/>
          <w:sz w:val="20"/>
          <w:szCs w:val="20"/>
        </w:rPr>
        <w:t>between parental</w:t>
      </w:r>
      <w:r>
        <w:rPr>
          <w:rFonts w:ascii="Times New Roman" w:hAnsi="Times New Roman"/>
          <w:sz w:val="20"/>
          <w:szCs w:val="20"/>
        </w:rPr>
        <w:t xml:space="preserve"> involvement </w:t>
      </w:r>
      <w:r w:rsidR="00703E4D">
        <w:rPr>
          <w:rFonts w:ascii="Times New Roman" w:hAnsi="Times New Roman"/>
          <w:sz w:val="20"/>
          <w:szCs w:val="20"/>
        </w:rPr>
        <w:t>and academic</w:t>
      </w:r>
      <w:r>
        <w:rPr>
          <w:rFonts w:ascii="Times New Roman" w:hAnsi="Times New Roman"/>
          <w:sz w:val="20"/>
          <w:szCs w:val="20"/>
        </w:rPr>
        <w:t xml:space="preserve"> engagement among secondary school students in Delta State. Based on the findings of the study, it was concluded that parental involvement significantly correlated positively with secondary school </w:t>
      </w:r>
      <w:proofErr w:type="gramStart"/>
      <w:r>
        <w:rPr>
          <w:rFonts w:ascii="Times New Roman" w:hAnsi="Times New Roman"/>
          <w:sz w:val="20"/>
          <w:szCs w:val="20"/>
        </w:rPr>
        <w:t>students</w:t>
      </w:r>
      <w:proofErr w:type="gramEnd"/>
      <w:r>
        <w:rPr>
          <w:rFonts w:ascii="Times New Roman" w:hAnsi="Times New Roman"/>
          <w:sz w:val="20"/>
          <w:szCs w:val="20"/>
        </w:rPr>
        <w:t xml:space="preserve"> academic engagement. It was however, recommended among others that parents should create adequate time and be encouraged to be involved in their children education so that students can be focused in meaningful academic engagement.</w:t>
      </w:r>
    </w:p>
    <w:p w:rsidR="00D75C43" w:rsidRPr="00AA0C10" w:rsidRDefault="000135BE" w:rsidP="00AA0C10">
      <w:pPr>
        <w:spacing w:after="0" w:line="240" w:lineRule="auto"/>
        <w:jc w:val="both"/>
        <w:rPr>
          <w:rFonts w:ascii="Times New Roman" w:hAnsi="Times New Roman"/>
          <w:bCs/>
          <w:sz w:val="20"/>
          <w:szCs w:val="20"/>
        </w:rPr>
      </w:pPr>
      <w:r>
        <w:rPr>
          <w:rFonts w:ascii="Times New Roman" w:hAnsi="Times New Roman"/>
          <w:b/>
          <w:sz w:val="20"/>
          <w:szCs w:val="20"/>
        </w:rPr>
        <w:t xml:space="preserve">Keywords: </w:t>
      </w:r>
      <w:r w:rsidRPr="00AA0C10">
        <w:rPr>
          <w:rFonts w:ascii="Times New Roman" w:hAnsi="Times New Roman"/>
          <w:bCs/>
          <w:sz w:val="20"/>
          <w:szCs w:val="20"/>
        </w:rPr>
        <w:t>Relationship, Parental involvement, Students Engagement</w:t>
      </w:r>
    </w:p>
    <w:p w:rsidR="00D75C43" w:rsidRDefault="000135BE" w:rsidP="00AA0C10">
      <w:pPr>
        <w:spacing w:before="240" w:after="0" w:line="240" w:lineRule="auto"/>
        <w:jc w:val="both"/>
        <w:rPr>
          <w:rFonts w:ascii="Times New Roman" w:hAnsi="Times New Roman"/>
          <w:b/>
          <w:sz w:val="24"/>
          <w:szCs w:val="28"/>
        </w:rPr>
      </w:pPr>
      <w:r>
        <w:rPr>
          <w:rFonts w:ascii="Times New Roman" w:hAnsi="Times New Roman"/>
          <w:b/>
          <w:sz w:val="24"/>
          <w:szCs w:val="28"/>
        </w:rPr>
        <w:t xml:space="preserve">Introduction </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In Nigeria, education remains the largest industry and government continues to ensure that funds, instructional material and teaching personnel and made available for the sector (Ade, 2014). Good education does not happen by chance and secondary schools are critical to </w:t>
      </w:r>
      <w:r w:rsidR="00703E4D">
        <w:rPr>
          <w:rFonts w:ascii="Times New Roman" w:hAnsi="Times New Roman"/>
          <w:sz w:val="20"/>
          <w:szCs w:val="20"/>
        </w:rPr>
        <w:t>students’</w:t>
      </w:r>
      <w:r>
        <w:rPr>
          <w:rFonts w:ascii="Times New Roman" w:hAnsi="Times New Roman"/>
          <w:sz w:val="20"/>
          <w:szCs w:val="20"/>
        </w:rPr>
        <w:t xml:space="preserve"> academic success and overall educational outcomes. </w:t>
      </w:r>
      <w:r w:rsidR="00703E4D">
        <w:rPr>
          <w:rFonts w:ascii="Times New Roman" w:hAnsi="Times New Roman"/>
          <w:sz w:val="20"/>
          <w:szCs w:val="20"/>
        </w:rPr>
        <w:t>Student engagement</w:t>
      </w:r>
      <w:r>
        <w:rPr>
          <w:rFonts w:ascii="Times New Roman" w:hAnsi="Times New Roman"/>
          <w:sz w:val="20"/>
          <w:szCs w:val="20"/>
        </w:rPr>
        <w:t xml:space="preserve"> becomes a critical success factor (CSF) that has emerged to determine students experiences and academic achievements. According to Bryson (2014), student engagement in secondary schools is consistently emphasized in research, refers student engagement to which student are actively involved, motivated, and committed to their learning process and school activities. Academically engaged students, consistently out perform their less engaged students, reaching their full potential and achieving greater levels of success (Juvonen and </w:t>
      </w:r>
      <w:proofErr w:type="spellStart"/>
      <w:r>
        <w:rPr>
          <w:rFonts w:ascii="Times New Roman" w:hAnsi="Times New Roman"/>
          <w:sz w:val="20"/>
          <w:szCs w:val="20"/>
        </w:rPr>
        <w:t>Kinfsend</w:t>
      </w:r>
      <w:proofErr w:type="spellEnd"/>
      <w:r>
        <w:rPr>
          <w:rFonts w:ascii="Times New Roman" w:hAnsi="Times New Roman"/>
          <w:sz w:val="20"/>
          <w:szCs w:val="20"/>
        </w:rPr>
        <w:t>, 2016).</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Khan, </w:t>
      </w:r>
      <w:proofErr w:type="spellStart"/>
      <w:r>
        <w:rPr>
          <w:rFonts w:ascii="Times New Roman" w:hAnsi="Times New Roman"/>
          <w:sz w:val="20"/>
          <w:szCs w:val="20"/>
        </w:rPr>
        <w:t>Egbue</w:t>
      </w:r>
      <w:proofErr w:type="spellEnd"/>
      <w:r>
        <w:rPr>
          <w:rFonts w:ascii="Times New Roman" w:hAnsi="Times New Roman"/>
          <w:sz w:val="20"/>
          <w:szCs w:val="20"/>
        </w:rPr>
        <w:t xml:space="preserve">, </w:t>
      </w:r>
      <w:proofErr w:type="spellStart"/>
      <w:r>
        <w:rPr>
          <w:rFonts w:ascii="Times New Roman" w:hAnsi="Times New Roman"/>
          <w:sz w:val="20"/>
          <w:szCs w:val="20"/>
        </w:rPr>
        <w:t>Palkie</w:t>
      </w:r>
      <w:proofErr w:type="spellEnd"/>
      <w:r>
        <w:rPr>
          <w:rFonts w:ascii="Times New Roman" w:hAnsi="Times New Roman"/>
          <w:sz w:val="20"/>
          <w:szCs w:val="20"/>
        </w:rPr>
        <w:t xml:space="preserve"> and Madden (2017) asserted that highly engaged students demonstrate a more in-depth understanding of the subject matter, actively participate in classroom discussions, and willing to ask participation benefits not only themselves but also their active participation benefits only themselves but also their follow students, contributing to a dynamic and stimulating classroom environment. Student engagement has significant impact on students social-emotional well-being (Heffner and </w:t>
      </w:r>
      <w:proofErr w:type="spellStart"/>
      <w:r>
        <w:rPr>
          <w:rFonts w:ascii="Times New Roman" w:hAnsi="Times New Roman"/>
          <w:sz w:val="20"/>
          <w:szCs w:val="20"/>
        </w:rPr>
        <w:t>Anataramian</w:t>
      </w:r>
      <w:proofErr w:type="spellEnd"/>
      <w:r>
        <w:rPr>
          <w:rFonts w:ascii="Times New Roman" w:hAnsi="Times New Roman"/>
          <w:sz w:val="20"/>
          <w:szCs w:val="20"/>
        </w:rPr>
        <w:t xml:space="preserve">, 2016). </w:t>
      </w:r>
      <w:proofErr w:type="spellStart"/>
      <w:r>
        <w:rPr>
          <w:rFonts w:ascii="Times New Roman" w:hAnsi="Times New Roman"/>
          <w:sz w:val="20"/>
          <w:szCs w:val="20"/>
        </w:rPr>
        <w:t>Museus</w:t>
      </w:r>
      <w:proofErr w:type="spellEnd"/>
      <w:r>
        <w:rPr>
          <w:rFonts w:ascii="Times New Roman" w:hAnsi="Times New Roman"/>
          <w:sz w:val="20"/>
          <w:szCs w:val="20"/>
        </w:rPr>
        <w:t xml:space="preserve">, Yi and </w:t>
      </w:r>
      <w:proofErr w:type="spellStart"/>
      <w:r>
        <w:rPr>
          <w:rFonts w:ascii="Times New Roman" w:hAnsi="Times New Roman"/>
          <w:sz w:val="20"/>
          <w:szCs w:val="20"/>
        </w:rPr>
        <w:t>Saelua</w:t>
      </w:r>
      <w:proofErr w:type="spellEnd"/>
      <w:r>
        <w:rPr>
          <w:rFonts w:ascii="Times New Roman" w:hAnsi="Times New Roman"/>
          <w:sz w:val="20"/>
          <w:szCs w:val="20"/>
        </w:rPr>
        <w:t xml:space="preserve"> (2017) asserted that engaged students have a stronger sense of belonging, connection, and positive relationship in their school community. They have a higher chance of developing healthy self-esteem, confidence, and resilience (</w:t>
      </w:r>
      <w:proofErr w:type="spellStart"/>
      <w:r>
        <w:rPr>
          <w:rFonts w:ascii="Times New Roman" w:hAnsi="Times New Roman"/>
          <w:sz w:val="20"/>
          <w:szCs w:val="20"/>
        </w:rPr>
        <w:t>Bouden</w:t>
      </w:r>
      <w:proofErr w:type="spellEnd"/>
      <w:r>
        <w:rPr>
          <w:rFonts w:ascii="Times New Roman" w:hAnsi="Times New Roman"/>
          <w:sz w:val="20"/>
          <w:szCs w:val="20"/>
        </w:rPr>
        <w:t xml:space="preserve">, Tickle and </w:t>
      </w:r>
      <w:proofErr w:type="spellStart"/>
      <w:r>
        <w:rPr>
          <w:rFonts w:ascii="Times New Roman" w:hAnsi="Times New Roman"/>
          <w:sz w:val="20"/>
          <w:szCs w:val="20"/>
        </w:rPr>
        <w:t>Naumann</w:t>
      </w:r>
      <w:proofErr w:type="spellEnd"/>
      <w:r>
        <w:rPr>
          <w:rFonts w:ascii="Times New Roman" w:hAnsi="Times New Roman"/>
          <w:sz w:val="20"/>
          <w:szCs w:val="20"/>
        </w:rPr>
        <w:t xml:space="preserve">, 2021; Gao, </w:t>
      </w:r>
      <w:proofErr w:type="gramStart"/>
      <w:r>
        <w:rPr>
          <w:rFonts w:ascii="Times New Roman" w:hAnsi="Times New Roman"/>
          <w:sz w:val="20"/>
          <w:szCs w:val="20"/>
        </w:rPr>
        <w:t>Mei  and</w:t>
      </w:r>
      <w:proofErr w:type="gramEnd"/>
      <w:r>
        <w:rPr>
          <w:rFonts w:ascii="Times New Roman" w:hAnsi="Times New Roman"/>
          <w:sz w:val="20"/>
          <w:szCs w:val="20"/>
        </w:rPr>
        <w:t xml:space="preserve"> </w:t>
      </w:r>
      <w:proofErr w:type="spellStart"/>
      <w:r>
        <w:rPr>
          <w:rFonts w:ascii="Times New Roman" w:hAnsi="Times New Roman"/>
          <w:sz w:val="20"/>
          <w:szCs w:val="20"/>
        </w:rPr>
        <w:t>Guo</w:t>
      </w:r>
      <w:proofErr w:type="spellEnd"/>
      <w:r>
        <w:rPr>
          <w:rFonts w:ascii="Times New Roman" w:hAnsi="Times New Roman"/>
          <w:sz w:val="20"/>
          <w:szCs w:val="20"/>
        </w:rPr>
        <w:t xml:space="preserve">, 2020). (Yang, Liu, Li </w:t>
      </w:r>
      <w:proofErr w:type="gramStart"/>
      <w:r>
        <w:rPr>
          <w:rFonts w:ascii="Times New Roman" w:hAnsi="Times New Roman"/>
          <w:sz w:val="20"/>
          <w:szCs w:val="20"/>
        </w:rPr>
        <w:t>and  Li</w:t>
      </w:r>
      <w:proofErr w:type="gramEnd"/>
      <w:r>
        <w:rPr>
          <w:rFonts w:ascii="Times New Roman" w:hAnsi="Times New Roman"/>
          <w:sz w:val="20"/>
          <w:szCs w:val="20"/>
        </w:rPr>
        <w:t xml:space="preserve">, 2022), emphasized that students who are engaged report lower levels of stress and anxiety because they perceive school to be a supportive and nurturing environment. Furthermore, student engagement is important in determining students long-term educational and career outcomes. Engaged students are more likely to pursue higher education, develop career goals and develop the skills and </w:t>
      </w:r>
      <w:r>
        <w:rPr>
          <w:rFonts w:ascii="Times New Roman" w:hAnsi="Times New Roman"/>
          <w:sz w:val="20"/>
          <w:szCs w:val="20"/>
        </w:rPr>
        <w:lastRenderedPageBreak/>
        <w:t>competencies required for future success. They demonstrate greater motivation and self-regulation, both of which are necessary for lifelong learning and personal growth (</w:t>
      </w:r>
      <w:proofErr w:type="spellStart"/>
      <w:r>
        <w:rPr>
          <w:rFonts w:ascii="Times New Roman" w:hAnsi="Times New Roman"/>
          <w:sz w:val="20"/>
          <w:szCs w:val="20"/>
        </w:rPr>
        <w:t>Holec</w:t>
      </w:r>
      <w:proofErr w:type="spellEnd"/>
      <w:r>
        <w:rPr>
          <w:rFonts w:ascii="Times New Roman" w:hAnsi="Times New Roman"/>
          <w:sz w:val="20"/>
          <w:szCs w:val="20"/>
        </w:rPr>
        <w:t xml:space="preserve"> and </w:t>
      </w:r>
      <w:proofErr w:type="spellStart"/>
      <w:r>
        <w:rPr>
          <w:rFonts w:ascii="Times New Roman" w:hAnsi="Times New Roman"/>
          <w:sz w:val="20"/>
          <w:szCs w:val="20"/>
        </w:rPr>
        <w:t>Marynowski</w:t>
      </w:r>
      <w:proofErr w:type="spellEnd"/>
      <w:r>
        <w:rPr>
          <w:rFonts w:ascii="Times New Roman" w:hAnsi="Times New Roman"/>
          <w:sz w:val="20"/>
          <w:szCs w:val="20"/>
        </w:rPr>
        <w:t>, 2020).</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Disengagement of students in Delta state is a problem as evidenced by lack of interest in class activities or assignments, difficulty participating in class, difficulty staying on task, disconnection from peers, teachers and parents, inattentiveness or lack of focus during class, that lead to the high number of out-of-school children. According to </w:t>
      </w:r>
      <w:r w:rsidR="00703E4D">
        <w:rPr>
          <w:rFonts w:ascii="Times New Roman" w:hAnsi="Times New Roman"/>
          <w:sz w:val="20"/>
          <w:szCs w:val="20"/>
        </w:rPr>
        <w:t>Nigeria Multidimensional</w:t>
      </w:r>
      <w:r>
        <w:rPr>
          <w:rFonts w:ascii="Times New Roman" w:hAnsi="Times New Roman"/>
          <w:sz w:val="20"/>
          <w:szCs w:val="20"/>
        </w:rPr>
        <w:t xml:space="preserve"> Poverty Index NMPI (2022), Delta state has approximately 140,000 out of-school children between the ages of 6 and 15, which accounts for 9.30% of the population. This figure is alarming considering an oil rich state like Delta. According to </w:t>
      </w:r>
      <w:proofErr w:type="spellStart"/>
      <w:r>
        <w:rPr>
          <w:rFonts w:ascii="Times New Roman" w:hAnsi="Times New Roman"/>
          <w:sz w:val="20"/>
          <w:szCs w:val="20"/>
        </w:rPr>
        <w:t>Gairin</w:t>
      </w:r>
      <w:proofErr w:type="spellEnd"/>
      <w:r>
        <w:rPr>
          <w:rFonts w:ascii="Times New Roman" w:hAnsi="Times New Roman"/>
          <w:sz w:val="20"/>
          <w:szCs w:val="20"/>
        </w:rPr>
        <w:t xml:space="preserve">, </w:t>
      </w:r>
      <w:proofErr w:type="spellStart"/>
      <w:r>
        <w:rPr>
          <w:rFonts w:ascii="Times New Roman" w:hAnsi="Times New Roman"/>
          <w:sz w:val="20"/>
          <w:szCs w:val="20"/>
        </w:rPr>
        <w:t>Triado</w:t>
      </w:r>
      <w:proofErr w:type="spellEnd"/>
      <w:r>
        <w:rPr>
          <w:rFonts w:ascii="Times New Roman" w:hAnsi="Times New Roman"/>
          <w:sz w:val="20"/>
          <w:szCs w:val="20"/>
        </w:rPr>
        <w:t xml:space="preserve">, </w:t>
      </w:r>
      <w:proofErr w:type="spellStart"/>
      <w:r>
        <w:rPr>
          <w:rFonts w:ascii="Times New Roman" w:hAnsi="Times New Roman"/>
          <w:sz w:val="20"/>
          <w:szCs w:val="20"/>
        </w:rPr>
        <w:t>Feixas</w:t>
      </w:r>
      <w:proofErr w:type="spellEnd"/>
      <w:r>
        <w:rPr>
          <w:rFonts w:ascii="Times New Roman" w:hAnsi="Times New Roman"/>
          <w:sz w:val="20"/>
          <w:szCs w:val="20"/>
        </w:rPr>
        <w:t xml:space="preserve">, </w:t>
      </w:r>
      <w:proofErr w:type="spellStart"/>
      <w:r>
        <w:rPr>
          <w:rFonts w:ascii="Times New Roman" w:hAnsi="Times New Roman"/>
          <w:sz w:val="20"/>
          <w:szCs w:val="20"/>
        </w:rPr>
        <w:t>Figuera</w:t>
      </w:r>
      <w:proofErr w:type="spellEnd"/>
      <w:r>
        <w:rPr>
          <w:rFonts w:ascii="Times New Roman" w:hAnsi="Times New Roman"/>
          <w:sz w:val="20"/>
          <w:szCs w:val="20"/>
        </w:rPr>
        <w:t xml:space="preserve">, </w:t>
      </w:r>
      <w:proofErr w:type="spellStart"/>
      <w:r>
        <w:rPr>
          <w:rFonts w:ascii="Times New Roman" w:hAnsi="Times New Roman"/>
          <w:sz w:val="20"/>
          <w:szCs w:val="20"/>
        </w:rPr>
        <w:t>Aparicio-Chueca</w:t>
      </w:r>
      <w:proofErr w:type="spellEnd"/>
      <w:r>
        <w:rPr>
          <w:rFonts w:ascii="Times New Roman" w:hAnsi="Times New Roman"/>
          <w:sz w:val="20"/>
          <w:szCs w:val="20"/>
        </w:rPr>
        <w:t xml:space="preserve"> and </w:t>
      </w:r>
      <w:proofErr w:type="spellStart"/>
      <w:r>
        <w:rPr>
          <w:rFonts w:ascii="Times New Roman" w:hAnsi="Times New Roman"/>
          <w:sz w:val="20"/>
          <w:szCs w:val="20"/>
        </w:rPr>
        <w:t>Torrado</w:t>
      </w:r>
      <w:proofErr w:type="spellEnd"/>
      <w:r>
        <w:rPr>
          <w:rFonts w:ascii="Times New Roman" w:hAnsi="Times New Roman"/>
          <w:sz w:val="20"/>
          <w:szCs w:val="20"/>
        </w:rPr>
        <w:t xml:space="preserve"> (2014), when students are disengaged from their education, it hinders that motivation, interest, and commitment to the learning process and school activities. </w:t>
      </w:r>
      <w:proofErr w:type="spellStart"/>
      <w:r>
        <w:rPr>
          <w:rFonts w:ascii="Times New Roman" w:hAnsi="Times New Roman"/>
          <w:sz w:val="20"/>
          <w:szCs w:val="20"/>
        </w:rPr>
        <w:t>Amenah</w:t>
      </w:r>
      <w:proofErr w:type="spellEnd"/>
      <w:r>
        <w:rPr>
          <w:rFonts w:ascii="Times New Roman" w:hAnsi="Times New Roman"/>
          <w:sz w:val="20"/>
          <w:szCs w:val="20"/>
        </w:rPr>
        <w:t>, (2019) emphasized the decline in interest and poor academic achievement among secondary school student in Delta State, indicating the negative consequences of disengagement. This lack of engagement ultimately leads to poor performance, limited understanding of subject matter, and reduced participation in classroom discursions.</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Recent research suggests that there are multiple factors that influence school engagement. These factors include effective communication, collaboration, active involvement in learning activities, enriching educational experiences, positive interactions between students and teachers, appropriate academic challenges, supportive classroom and family environments, availability of resources, parental involvement, and interest in a </w:t>
      </w:r>
      <w:proofErr w:type="spellStart"/>
      <w:r>
        <w:rPr>
          <w:rFonts w:ascii="Times New Roman" w:hAnsi="Times New Roman"/>
          <w:sz w:val="20"/>
          <w:szCs w:val="20"/>
        </w:rPr>
        <w:t>childs</w:t>
      </w:r>
      <w:proofErr w:type="spellEnd"/>
      <w:r>
        <w:rPr>
          <w:rFonts w:ascii="Times New Roman" w:hAnsi="Times New Roman"/>
          <w:sz w:val="20"/>
          <w:szCs w:val="20"/>
        </w:rPr>
        <w:t xml:space="preserve"> learning material (</w:t>
      </w:r>
      <w:proofErr w:type="spellStart"/>
      <w:r>
        <w:rPr>
          <w:rFonts w:ascii="Times New Roman" w:hAnsi="Times New Roman"/>
          <w:sz w:val="20"/>
          <w:szCs w:val="20"/>
        </w:rPr>
        <w:t>Araque</w:t>
      </w:r>
      <w:proofErr w:type="spellEnd"/>
      <w:r>
        <w:rPr>
          <w:rFonts w:ascii="Times New Roman" w:hAnsi="Times New Roman"/>
          <w:sz w:val="20"/>
          <w:szCs w:val="20"/>
        </w:rPr>
        <w:t xml:space="preserve"> et al., 2017; Clark, 2015, </w:t>
      </w:r>
      <w:proofErr w:type="spellStart"/>
      <w:r>
        <w:rPr>
          <w:rFonts w:ascii="Times New Roman" w:hAnsi="Times New Roman"/>
          <w:sz w:val="20"/>
          <w:szCs w:val="20"/>
        </w:rPr>
        <w:t>Furrer</w:t>
      </w:r>
      <w:proofErr w:type="spellEnd"/>
      <w:r>
        <w:rPr>
          <w:rFonts w:ascii="Times New Roman" w:hAnsi="Times New Roman"/>
          <w:sz w:val="20"/>
          <w:szCs w:val="20"/>
        </w:rPr>
        <w:t xml:space="preserve">  et al., 2014; Kim et al; 2019; </w:t>
      </w:r>
      <w:proofErr w:type="spellStart"/>
      <w:r>
        <w:rPr>
          <w:rFonts w:ascii="Times New Roman" w:hAnsi="Times New Roman"/>
          <w:sz w:val="20"/>
          <w:szCs w:val="20"/>
        </w:rPr>
        <w:t>Kutsyuruba</w:t>
      </w:r>
      <w:proofErr w:type="spellEnd"/>
      <w:r>
        <w:rPr>
          <w:rFonts w:ascii="Times New Roman" w:hAnsi="Times New Roman"/>
          <w:sz w:val="20"/>
          <w:szCs w:val="20"/>
        </w:rPr>
        <w:t xml:space="preserve"> et al., 2015; Lee, 2014; </w:t>
      </w:r>
      <w:proofErr w:type="spellStart"/>
      <w:r>
        <w:rPr>
          <w:rFonts w:ascii="Times New Roman" w:hAnsi="Times New Roman"/>
          <w:sz w:val="20"/>
          <w:szCs w:val="20"/>
        </w:rPr>
        <w:t>Pellas</w:t>
      </w:r>
      <w:proofErr w:type="spellEnd"/>
      <w:r>
        <w:rPr>
          <w:rFonts w:ascii="Times New Roman" w:hAnsi="Times New Roman"/>
          <w:sz w:val="20"/>
          <w:szCs w:val="20"/>
        </w:rPr>
        <w:t xml:space="preserve">, 2014; </w:t>
      </w:r>
      <w:proofErr w:type="spellStart"/>
      <w:r>
        <w:rPr>
          <w:rFonts w:ascii="Times New Roman" w:hAnsi="Times New Roman"/>
          <w:sz w:val="20"/>
          <w:szCs w:val="20"/>
        </w:rPr>
        <w:t>SalmelaAro</w:t>
      </w:r>
      <w:proofErr w:type="spellEnd"/>
      <w:r>
        <w:rPr>
          <w:rFonts w:ascii="Times New Roman" w:hAnsi="Times New Roman"/>
          <w:sz w:val="20"/>
          <w:szCs w:val="20"/>
        </w:rPr>
        <w:t xml:space="preserve"> and </w:t>
      </w:r>
      <w:proofErr w:type="spellStart"/>
      <w:r>
        <w:rPr>
          <w:rFonts w:ascii="Times New Roman" w:hAnsi="Times New Roman"/>
          <w:sz w:val="20"/>
          <w:szCs w:val="20"/>
        </w:rPr>
        <w:t>Upadyaya</w:t>
      </w:r>
      <w:proofErr w:type="spellEnd"/>
      <w:r>
        <w:rPr>
          <w:rFonts w:ascii="Times New Roman" w:hAnsi="Times New Roman"/>
          <w:sz w:val="20"/>
          <w:szCs w:val="20"/>
        </w:rPr>
        <w:t xml:space="preserve">, 2014; Wang and </w:t>
      </w:r>
      <w:proofErr w:type="spellStart"/>
      <w:r>
        <w:rPr>
          <w:rFonts w:ascii="Times New Roman" w:hAnsi="Times New Roman"/>
          <w:sz w:val="20"/>
          <w:szCs w:val="20"/>
        </w:rPr>
        <w:t>Fredricks</w:t>
      </w:r>
      <w:proofErr w:type="spellEnd"/>
      <w:r>
        <w:rPr>
          <w:rFonts w:ascii="Times New Roman" w:hAnsi="Times New Roman"/>
          <w:sz w:val="20"/>
          <w:szCs w:val="20"/>
        </w:rPr>
        <w:t xml:space="preserve">, 2014; </w:t>
      </w:r>
      <w:proofErr w:type="spellStart"/>
      <w:r>
        <w:rPr>
          <w:rFonts w:ascii="Times New Roman" w:hAnsi="Times New Roman"/>
          <w:sz w:val="20"/>
          <w:szCs w:val="20"/>
        </w:rPr>
        <w:t>Whytesell</w:t>
      </w:r>
      <w:proofErr w:type="spellEnd"/>
      <w:r>
        <w:rPr>
          <w:rFonts w:ascii="Times New Roman" w:hAnsi="Times New Roman"/>
          <w:sz w:val="20"/>
          <w:szCs w:val="20"/>
        </w:rPr>
        <w:t xml:space="preserve">, 2016). Among these factors, </w:t>
      </w:r>
      <w:r w:rsidR="00703E4D">
        <w:rPr>
          <w:rFonts w:ascii="Times New Roman" w:hAnsi="Times New Roman"/>
          <w:sz w:val="20"/>
          <w:szCs w:val="20"/>
        </w:rPr>
        <w:t>the article</w:t>
      </w:r>
      <w:r>
        <w:rPr>
          <w:rFonts w:ascii="Times New Roman" w:hAnsi="Times New Roman"/>
          <w:sz w:val="20"/>
          <w:szCs w:val="20"/>
        </w:rPr>
        <w:t xml:space="preserve"> will specifically investigate the comparative relationship between parental involvement and academic engagement among secondary school students in Delta State.</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Parental involvement is an important factor in influencing student engagement and academic outcomes. When parents actively participate in their </w:t>
      </w:r>
      <w:proofErr w:type="spellStart"/>
      <w:r>
        <w:rPr>
          <w:rFonts w:ascii="Times New Roman" w:hAnsi="Times New Roman"/>
          <w:sz w:val="20"/>
          <w:szCs w:val="20"/>
        </w:rPr>
        <w:t>childrens</w:t>
      </w:r>
      <w:proofErr w:type="spellEnd"/>
      <w:r>
        <w:rPr>
          <w:rFonts w:ascii="Times New Roman" w:hAnsi="Times New Roman"/>
          <w:sz w:val="20"/>
          <w:szCs w:val="20"/>
        </w:rPr>
        <w:t xml:space="preserve"> education, it improves their academic performance and overall well-being (</w:t>
      </w:r>
      <w:proofErr w:type="spellStart"/>
      <w:r>
        <w:rPr>
          <w:rFonts w:ascii="Times New Roman" w:hAnsi="Times New Roman"/>
          <w:sz w:val="20"/>
          <w:szCs w:val="20"/>
        </w:rPr>
        <w:t>Upadyaya</w:t>
      </w:r>
      <w:proofErr w:type="spellEnd"/>
      <w:r>
        <w:rPr>
          <w:rFonts w:ascii="Times New Roman" w:hAnsi="Times New Roman"/>
          <w:sz w:val="20"/>
          <w:szCs w:val="20"/>
        </w:rPr>
        <w:t xml:space="preserve"> and </w:t>
      </w:r>
      <w:proofErr w:type="spellStart"/>
      <w:r>
        <w:rPr>
          <w:rFonts w:ascii="Times New Roman" w:hAnsi="Times New Roman"/>
          <w:sz w:val="20"/>
          <w:szCs w:val="20"/>
        </w:rPr>
        <w:t>Salmela-Aro</w:t>
      </w:r>
      <w:proofErr w:type="spellEnd"/>
      <w:r>
        <w:rPr>
          <w:rFonts w:ascii="Times New Roman" w:hAnsi="Times New Roman"/>
          <w:sz w:val="20"/>
          <w:szCs w:val="20"/>
        </w:rPr>
        <w:t xml:space="preserve"> 2013). Parental involvement is defined as active participation in their </w:t>
      </w:r>
      <w:proofErr w:type="spellStart"/>
      <w:r>
        <w:rPr>
          <w:rFonts w:ascii="Times New Roman" w:hAnsi="Times New Roman"/>
          <w:sz w:val="20"/>
          <w:szCs w:val="20"/>
        </w:rPr>
        <w:t>childrens</w:t>
      </w:r>
      <w:proofErr w:type="spellEnd"/>
      <w:r>
        <w:rPr>
          <w:rFonts w:ascii="Times New Roman" w:hAnsi="Times New Roman"/>
          <w:sz w:val="20"/>
          <w:szCs w:val="20"/>
        </w:rPr>
        <w:t xml:space="preserve"> educational journey, which includes various forms of support communication, and collaboration between, parents and schools (Kwan and Wong, 2016). Research consistently shows that parental involvement has a positive impact on </w:t>
      </w:r>
      <w:r w:rsidR="00703E4D">
        <w:rPr>
          <w:rFonts w:ascii="Times New Roman" w:hAnsi="Times New Roman"/>
          <w:sz w:val="20"/>
          <w:szCs w:val="20"/>
        </w:rPr>
        <w:t>students’ academic</w:t>
      </w:r>
      <w:r>
        <w:rPr>
          <w:rFonts w:ascii="Times New Roman" w:hAnsi="Times New Roman"/>
          <w:sz w:val="20"/>
          <w:szCs w:val="20"/>
        </w:rPr>
        <w:t xml:space="preserve"> achievement, motivation, and overall school success (Anthony and </w:t>
      </w:r>
      <w:proofErr w:type="spellStart"/>
      <w:r>
        <w:rPr>
          <w:rFonts w:ascii="Times New Roman" w:hAnsi="Times New Roman"/>
          <w:sz w:val="20"/>
          <w:szCs w:val="20"/>
        </w:rPr>
        <w:t>Ogg</w:t>
      </w:r>
      <w:proofErr w:type="spellEnd"/>
      <w:r>
        <w:rPr>
          <w:rFonts w:ascii="Times New Roman" w:hAnsi="Times New Roman"/>
          <w:sz w:val="20"/>
          <w:szCs w:val="20"/>
        </w:rPr>
        <w:t xml:space="preserve">, 2019; </w:t>
      </w:r>
      <w:proofErr w:type="spellStart"/>
      <w:r>
        <w:rPr>
          <w:rFonts w:ascii="Times New Roman" w:hAnsi="Times New Roman"/>
          <w:sz w:val="20"/>
          <w:szCs w:val="20"/>
        </w:rPr>
        <w:t>Boonk</w:t>
      </w:r>
      <w:proofErr w:type="spellEnd"/>
      <w:r>
        <w:rPr>
          <w:rFonts w:ascii="Times New Roman" w:hAnsi="Times New Roman"/>
          <w:sz w:val="20"/>
          <w:szCs w:val="20"/>
        </w:rPr>
        <w:t xml:space="preserve">, </w:t>
      </w:r>
      <w:proofErr w:type="spellStart"/>
      <w:r>
        <w:rPr>
          <w:rFonts w:ascii="Times New Roman" w:hAnsi="Times New Roman"/>
          <w:sz w:val="20"/>
          <w:szCs w:val="20"/>
        </w:rPr>
        <w:t>Gijselaers</w:t>
      </w:r>
      <w:proofErr w:type="spellEnd"/>
      <w:r>
        <w:rPr>
          <w:rFonts w:ascii="Times New Roman" w:hAnsi="Times New Roman"/>
          <w:sz w:val="20"/>
          <w:szCs w:val="20"/>
        </w:rPr>
        <w:t xml:space="preserve">, </w:t>
      </w:r>
      <w:proofErr w:type="spellStart"/>
      <w:r>
        <w:rPr>
          <w:rFonts w:ascii="Times New Roman" w:hAnsi="Times New Roman"/>
          <w:sz w:val="20"/>
          <w:szCs w:val="20"/>
        </w:rPr>
        <w:t>Ritzen</w:t>
      </w:r>
      <w:proofErr w:type="spellEnd"/>
      <w:r>
        <w:rPr>
          <w:rFonts w:ascii="Times New Roman" w:hAnsi="Times New Roman"/>
          <w:sz w:val="20"/>
          <w:szCs w:val="20"/>
        </w:rPr>
        <w:t xml:space="preserve"> and Brand-</w:t>
      </w:r>
      <w:proofErr w:type="spellStart"/>
      <w:r>
        <w:rPr>
          <w:rFonts w:ascii="Times New Roman" w:hAnsi="Times New Roman"/>
          <w:sz w:val="20"/>
          <w:szCs w:val="20"/>
        </w:rPr>
        <w:t>Gruwel</w:t>
      </w:r>
      <w:proofErr w:type="spellEnd"/>
      <w:r>
        <w:rPr>
          <w:rFonts w:ascii="Times New Roman" w:hAnsi="Times New Roman"/>
          <w:sz w:val="20"/>
          <w:szCs w:val="20"/>
        </w:rPr>
        <w:t xml:space="preserve">, 2018; </w:t>
      </w:r>
      <w:proofErr w:type="spellStart"/>
      <w:r>
        <w:rPr>
          <w:rFonts w:ascii="Times New Roman" w:hAnsi="Times New Roman"/>
          <w:sz w:val="20"/>
          <w:szCs w:val="20"/>
        </w:rPr>
        <w:t>Jsiswal</w:t>
      </w:r>
      <w:proofErr w:type="spellEnd"/>
      <w:r>
        <w:rPr>
          <w:rFonts w:ascii="Times New Roman" w:hAnsi="Times New Roman"/>
          <w:sz w:val="20"/>
          <w:szCs w:val="20"/>
        </w:rPr>
        <w:t xml:space="preserve"> and </w:t>
      </w:r>
      <w:proofErr w:type="spellStart"/>
      <w:r>
        <w:rPr>
          <w:rFonts w:ascii="Times New Roman" w:hAnsi="Times New Roman"/>
          <w:sz w:val="20"/>
          <w:szCs w:val="20"/>
        </w:rPr>
        <w:t>Choudhuri</w:t>
      </w:r>
      <w:proofErr w:type="spellEnd"/>
      <w:r>
        <w:rPr>
          <w:rFonts w:ascii="Times New Roman" w:hAnsi="Times New Roman"/>
          <w:sz w:val="20"/>
          <w:szCs w:val="20"/>
        </w:rPr>
        <w:t xml:space="preserve">, 2017; </w:t>
      </w:r>
      <w:proofErr w:type="spellStart"/>
      <w:r>
        <w:rPr>
          <w:rFonts w:ascii="Times New Roman" w:hAnsi="Times New Roman"/>
          <w:sz w:val="20"/>
          <w:szCs w:val="20"/>
        </w:rPr>
        <w:t>Mahuro</w:t>
      </w:r>
      <w:proofErr w:type="spellEnd"/>
      <w:r>
        <w:rPr>
          <w:rFonts w:ascii="Times New Roman" w:hAnsi="Times New Roman"/>
          <w:sz w:val="20"/>
          <w:szCs w:val="20"/>
        </w:rPr>
        <w:t xml:space="preserve"> and </w:t>
      </w:r>
      <w:proofErr w:type="spellStart"/>
      <w:r>
        <w:rPr>
          <w:rFonts w:ascii="Times New Roman" w:hAnsi="Times New Roman"/>
          <w:sz w:val="20"/>
          <w:szCs w:val="20"/>
        </w:rPr>
        <w:t>Hungi</w:t>
      </w:r>
      <w:proofErr w:type="spellEnd"/>
      <w:r>
        <w:rPr>
          <w:rFonts w:ascii="Times New Roman" w:hAnsi="Times New Roman"/>
          <w:sz w:val="20"/>
          <w:szCs w:val="20"/>
        </w:rPr>
        <w:t>, 2016).</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The establishment of a strong home-school partnership is an important aspect of parental involvement (</w:t>
      </w:r>
      <w:proofErr w:type="spellStart"/>
      <w:r>
        <w:rPr>
          <w:rFonts w:ascii="Times New Roman" w:hAnsi="Times New Roman"/>
          <w:sz w:val="20"/>
          <w:szCs w:val="20"/>
        </w:rPr>
        <w:t>Okeke</w:t>
      </w:r>
      <w:proofErr w:type="spellEnd"/>
      <w:r>
        <w:rPr>
          <w:rFonts w:ascii="Times New Roman" w:hAnsi="Times New Roman"/>
          <w:sz w:val="20"/>
          <w:szCs w:val="20"/>
        </w:rPr>
        <w:t>, 2014). Students benefit from a cohesive support system that extends beyond the classroom when parents and schools collaborate. Actively involved parents in their children education show a vested interest in their academic progress and well-being, which fester a positive learning environment (Darling-</w:t>
      </w:r>
      <w:proofErr w:type="spellStart"/>
      <w:r>
        <w:rPr>
          <w:rFonts w:ascii="Times New Roman" w:hAnsi="Times New Roman"/>
          <w:sz w:val="20"/>
          <w:szCs w:val="20"/>
        </w:rPr>
        <w:t>Hammend</w:t>
      </w:r>
      <w:proofErr w:type="spellEnd"/>
      <w:r>
        <w:rPr>
          <w:rFonts w:ascii="Times New Roman" w:hAnsi="Times New Roman"/>
          <w:sz w:val="20"/>
          <w:szCs w:val="20"/>
        </w:rPr>
        <w:t xml:space="preserve"> and Cook-</w:t>
      </w:r>
      <w:proofErr w:type="spellStart"/>
      <w:r>
        <w:rPr>
          <w:rFonts w:ascii="Times New Roman" w:hAnsi="Times New Roman"/>
          <w:sz w:val="20"/>
          <w:szCs w:val="20"/>
        </w:rPr>
        <w:t>Havey</w:t>
      </w:r>
      <w:proofErr w:type="spellEnd"/>
      <w:r>
        <w:rPr>
          <w:rFonts w:ascii="Times New Roman" w:hAnsi="Times New Roman"/>
          <w:sz w:val="20"/>
          <w:szCs w:val="20"/>
        </w:rPr>
        <w:t>, 2018).</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Attending parent teacher conferences, participating in school extents, volunteering, assisting with homework, and engaging in regular communication with teachers are all examples of parental involvement (</w:t>
      </w:r>
      <w:proofErr w:type="spellStart"/>
      <w:r>
        <w:rPr>
          <w:rFonts w:ascii="Times New Roman" w:hAnsi="Times New Roman"/>
          <w:sz w:val="20"/>
          <w:szCs w:val="20"/>
        </w:rPr>
        <w:t>Kimaro</w:t>
      </w:r>
      <w:proofErr w:type="spellEnd"/>
      <w:r>
        <w:rPr>
          <w:rFonts w:ascii="Times New Roman" w:hAnsi="Times New Roman"/>
          <w:sz w:val="20"/>
          <w:szCs w:val="20"/>
        </w:rPr>
        <w:t xml:space="preserve"> and </w:t>
      </w:r>
      <w:proofErr w:type="spellStart"/>
      <w:r>
        <w:rPr>
          <w:rFonts w:ascii="Times New Roman" w:hAnsi="Times New Roman"/>
          <w:sz w:val="20"/>
          <w:szCs w:val="20"/>
        </w:rPr>
        <w:t>Machumu</w:t>
      </w:r>
      <w:proofErr w:type="spellEnd"/>
      <w:r>
        <w:rPr>
          <w:rFonts w:ascii="Times New Roman" w:hAnsi="Times New Roman"/>
          <w:sz w:val="20"/>
          <w:szCs w:val="20"/>
        </w:rPr>
        <w:t>, 2015). These activities show students that their education is important not only of school, but also at home, reinforcing a sense of importance and commitment to their education.</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Several positive outcomes emerge when parents participate in their </w:t>
      </w:r>
      <w:r w:rsidR="00703E4D">
        <w:rPr>
          <w:rFonts w:ascii="Times New Roman" w:hAnsi="Times New Roman"/>
          <w:sz w:val="20"/>
          <w:szCs w:val="20"/>
        </w:rPr>
        <w:t>children’s</w:t>
      </w:r>
      <w:r>
        <w:rPr>
          <w:rFonts w:ascii="Times New Roman" w:hAnsi="Times New Roman"/>
          <w:sz w:val="20"/>
          <w:szCs w:val="20"/>
        </w:rPr>
        <w:t xml:space="preserve"> education. Parental involvement raises students motivation and self-assurance. Students feel supported and encouraged by their parents increase their confidence and sense of self-efficacy (</w:t>
      </w:r>
      <w:proofErr w:type="spellStart"/>
      <w:r>
        <w:rPr>
          <w:rFonts w:ascii="Times New Roman" w:hAnsi="Times New Roman"/>
          <w:sz w:val="20"/>
          <w:szCs w:val="20"/>
        </w:rPr>
        <w:t>Alacam</w:t>
      </w:r>
      <w:proofErr w:type="spellEnd"/>
      <w:r>
        <w:rPr>
          <w:rFonts w:ascii="Times New Roman" w:hAnsi="Times New Roman"/>
          <w:sz w:val="20"/>
          <w:szCs w:val="20"/>
        </w:rPr>
        <w:t xml:space="preserve">, 2015). As a result, students are </w:t>
      </w:r>
      <w:r w:rsidR="00703E4D">
        <w:rPr>
          <w:rFonts w:ascii="Times New Roman" w:hAnsi="Times New Roman"/>
          <w:sz w:val="20"/>
          <w:szCs w:val="20"/>
        </w:rPr>
        <w:t>more engaged</w:t>
      </w:r>
      <w:r>
        <w:rPr>
          <w:rFonts w:ascii="Times New Roman" w:hAnsi="Times New Roman"/>
          <w:sz w:val="20"/>
          <w:szCs w:val="20"/>
        </w:rPr>
        <w:t xml:space="preserve"> in classroom activities and more willing to take on academic challenges. Parental involvement helps to improve academic performance. Parents who actively participate in their </w:t>
      </w:r>
      <w:r w:rsidR="00703E4D">
        <w:rPr>
          <w:rFonts w:ascii="Times New Roman" w:hAnsi="Times New Roman"/>
          <w:sz w:val="20"/>
          <w:szCs w:val="20"/>
        </w:rPr>
        <w:t>children’s</w:t>
      </w:r>
      <w:r>
        <w:rPr>
          <w:rFonts w:ascii="Times New Roman" w:hAnsi="Times New Roman"/>
          <w:sz w:val="20"/>
          <w:szCs w:val="20"/>
        </w:rPr>
        <w:t xml:space="preserve"> education can provide additional guidance, monitor progress, and offer support as needed (</w:t>
      </w:r>
      <w:proofErr w:type="spellStart"/>
      <w:r>
        <w:rPr>
          <w:rFonts w:ascii="Times New Roman" w:hAnsi="Times New Roman"/>
          <w:sz w:val="20"/>
          <w:szCs w:val="20"/>
        </w:rPr>
        <w:t>mahuro</w:t>
      </w:r>
      <w:proofErr w:type="spellEnd"/>
      <w:r>
        <w:rPr>
          <w:rFonts w:ascii="Times New Roman" w:hAnsi="Times New Roman"/>
          <w:sz w:val="20"/>
          <w:szCs w:val="20"/>
        </w:rPr>
        <w:t xml:space="preserve"> and </w:t>
      </w:r>
      <w:proofErr w:type="spellStart"/>
      <w:r>
        <w:rPr>
          <w:rFonts w:ascii="Times New Roman" w:hAnsi="Times New Roman"/>
          <w:sz w:val="20"/>
          <w:szCs w:val="20"/>
        </w:rPr>
        <w:t>Hungi</w:t>
      </w:r>
      <w:proofErr w:type="spellEnd"/>
      <w:r>
        <w:rPr>
          <w:rFonts w:ascii="Times New Roman" w:hAnsi="Times New Roman"/>
          <w:sz w:val="20"/>
          <w:szCs w:val="20"/>
        </w:rPr>
        <w:t>; 2016). This additional supports system emphasizes the value of education and assists students in staying on track, resulting in improved grades and overall academic performance.</w:t>
      </w:r>
    </w:p>
    <w:p w:rsidR="00247EDE" w:rsidRPr="00AA0C10"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Furthermore, </w:t>
      </w:r>
      <w:proofErr w:type="spellStart"/>
      <w:r>
        <w:rPr>
          <w:rFonts w:ascii="Times New Roman" w:hAnsi="Times New Roman"/>
          <w:sz w:val="20"/>
          <w:szCs w:val="20"/>
        </w:rPr>
        <w:t>Afolabi</w:t>
      </w:r>
      <w:proofErr w:type="spellEnd"/>
      <w:r>
        <w:rPr>
          <w:rFonts w:ascii="Times New Roman" w:hAnsi="Times New Roman"/>
          <w:sz w:val="20"/>
          <w:szCs w:val="20"/>
        </w:rPr>
        <w:t xml:space="preserve">, (2014) asserted that parental involvement promotes improved communication between home and school. It also enables parents to stay up to date on their children </w:t>
      </w:r>
      <w:r w:rsidR="00703E4D">
        <w:rPr>
          <w:rFonts w:ascii="Times New Roman" w:hAnsi="Times New Roman"/>
          <w:sz w:val="20"/>
          <w:szCs w:val="20"/>
        </w:rPr>
        <w:t>progress and</w:t>
      </w:r>
      <w:r>
        <w:rPr>
          <w:rFonts w:ascii="Times New Roman" w:hAnsi="Times New Roman"/>
          <w:sz w:val="20"/>
          <w:szCs w:val="20"/>
        </w:rPr>
        <w:t xml:space="preserve"> actively participate in discussions about their academic and personal development. However, it is critical to recognize that parental involvement should be inclusive and take into account different family structures, cultural backgrounds, and socioeconomic circumstances (Murray, </w:t>
      </w:r>
      <w:proofErr w:type="spellStart"/>
      <w:r>
        <w:rPr>
          <w:rFonts w:ascii="Times New Roman" w:hAnsi="Times New Roman"/>
          <w:sz w:val="20"/>
          <w:szCs w:val="20"/>
        </w:rPr>
        <w:t>Mcfarland</w:t>
      </w:r>
      <w:proofErr w:type="spellEnd"/>
      <w:r>
        <w:rPr>
          <w:rFonts w:ascii="Times New Roman" w:hAnsi="Times New Roman"/>
          <w:sz w:val="20"/>
          <w:szCs w:val="20"/>
        </w:rPr>
        <w:t xml:space="preserve">-Piazza and Harrison, 2015). Schools should strive to create and inclusive environment that encourages and accommodates parental involvement regardless of individual circumstances. By conducting this research within Delta State, it presents an opportunity to explore this variable that shape the interaction and the impact on </w:t>
      </w:r>
      <w:r w:rsidR="00247EDE">
        <w:rPr>
          <w:rFonts w:ascii="Times New Roman" w:hAnsi="Times New Roman"/>
          <w:sz w:val="20"/>
          <w:szCs w:val="20"/>
        </w:rPr>
        <w:t>students’ engagement</w:t>
      </w:r>
      <w:r>
        <w:rPr>
          <w:rFonts w:ascii="Times New Roman" w:hAnsi="Times New Roman"/>
          <w:sz w:val="20"/>
          <w:szCs w:val="20"/>
        </w:rPr>
        <w:t>.</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lastRenderedPageBreak/>
        <w:t xml:space="preserve">The major problem to be addressed by this research is </w:t>
      </w:r>
      <w:r w:rsidR="00247EDE">
        <w:rPr>
          <w:rFonts w:ascii="Times New Roman" w:hAnsi="Times New Roman"/>
          <w:sz w:val="20"/>
          <w:szCs w:val="20"/>
        </w:rPr>
        <w:t>student’s</w:t>
      </w:r>
      <w:r>
        <w:rPr>
          <w:rFonts w:ascii="Times New Roman" w:hAnsi="Times New Roman"/>
          <w:sz w:val="20"/>
          <w:szCs w:val="20"/>
        </w:rPr>
        <w:t xml:space="preserve"> engagement.  In secondary schools in Delta state, student disengagement poses a significant challenge, evident in inattentiveness, or lack of focus during class, disinterest in class activities or assignments, avoiding class, or not completing </w:t>
      </w:r>
      <w:r w:rsidR="00247EDE">
        <w:rPr>
          <w:rFonts w:ascii="Times New Roman" w:hAnsi="Times New Roman"/>
          <w:sz w:val="20"/>
          <w:szCs w:val="20"/>
        </w:rPr>
        <w:t>homework</w:t>
      </w:r>
      <w:r>
        <w:rPr>
          <w:rFonts w:ascii="Times New Roman" w:hAnsi="Times New Roman"/>
          <w:sz w:val="20"/>
          <w:szCs w:val="20"/>
        </w:rPr>
        <w:t xml:space="preserve">, disconnection from peers, teachers and parents that lead </w:t>
      </w:r>
      <w:r w:rsidR="00247EDE">
        <w:rPr>
          <w:rFonts w:ascii="Times New Roman" w:hAnsi="Times New Roman"/>
          <w:sz w:val="20"/>
          <w:szCs w:val="20"/>
        </w:rPr>
        <w:t>to high</w:t>
      </w:r>
      <w:r>
        <w:rPr>
          <w:rFonts w:ascii="Times New Roman" w:hAnsi="Times New Roman"/>
          <w:sz w:val="20"/>
          <w:szCs w:val="20"/>
        </w:rPr>
        <w:t xml:space="preserve"> number of out-of-school children and poor academic performance. A good number of parents give little attention to the academic work of their children.  </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 xml:space="preserve">The Nigeria Multidimensional Poverty Index (NMPI) (2022) shows that Delta State has approximately 14,000 out-of-school children between ages 6 and 15, which accounts for 9.30% of the population. This figure is alarming for an oil-rich state like Delta. Poor parenting at home, lack of parent involvement in parent child discussion on academic issues, stress on the part </w:t>
      </w:r>
      <w:r w:rsidR="00247EDE">
        <w:rPr>
          <w:rFonts w:ascii="Times New Roman" w:hAnsi="Times New Roman"/>
          <w:sz w:val="20"/>
          <w:szCs w:val="20"/>
        </w:rPr>
        <w:t>of parent</w:t>
      </w:r>
      <w:r>
        <w:rPr>
          <w:rFonts w:ascii="Times New Roman" w:hAnsi="Times New Roman"/>
          <w:sz w:val="20"/>
          <w:szCs w:val="20"/>
        </w:rPr>
        <w:t xml:space="preserve"> ability to solve problems probably not knowledgeable enough contribute to </w:t>
      </w:r>
      <w:r w:rsidR="00247EDE">
        <w:rPr>
          <w:rFonts w:ascii="Times New Roman" w:hAnsi="Times New Roman"/>
          <w:sz w:val="20"/>
          <w:szCs w:val="20"/>
        </w:rPr>
        <w:t>students’</w:t>
      </w:r>
      <w:r>
        <w:rPr>
          <w:rFonts w:ascii="Times New Roman" w:hAnsi="Times New Roman"/>
          <w:sz w:val="20"/>
          <w:szCs w:val="20"/>
        </w:rPr>
        <w:t xml:space="preserve"> disengagement. These have negatively affected the </w:t>
      </w:r>
      <w:r w:rsidR="00247EDE">
        <w:rPr>
          <w:rFonts w:ascii="Times New Roman" w:hAnsi="Times New Roman"/>
          <w:sz w:val="20"/>
          <w:szCs w:val="20"/>
        </w:rPr>
        <w:t>child’s</w:t>
      </w:r>
      <w:r>
        <w:rPr>
          <w:rFonts w:ascii="Times New Roman" w:hAnsi="Times New Roman"/>
          <w:sz w:val="20"/>
          <w:szCs w:val="20"/>
        </w:rPr>
        <w:t xml:space="preserve"> ability to get engaged in learning. One of such consequence is evident in the poor performance of the student both in internal and external examination. Through observation students behavior show that most students parents are not involve in supporting their children to guide them through life so as to achieve their goals</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 xml:space="preserve">Lack of comprehensive understanding of how parental involvement influences students engagement hinders the ability to develop evidence-based policies and initiatives that promote positive </w:t>
      </w:r>
      <w:r w:rsidR="00247EDE">
        <w:rPr>
          <w:rFonts w:ascii="Times New Roman" w:hAnsi="Times New Roman"/>
          <w:sz w:val="20"/>
          <w:szCs w:val="20"/>
        </w:rPr>
        <w:t>educational outcomes</w:t>
      </w:r>
      <w:r>
        <w:rPr>
          <w:rFonts w:ascii="Times New Roman" w:hAnsi="Times New Roman"/>
          <w:sz w:val="20"/>
          <w:szCs w:val="20"/>
        </w:rPr>
        <w:t xml:space="preserve">. As a result students may continue to experience decreased motivation, limited participation and reduced academic achievement. By conducting this </w:t>
      </w:r>
      <w:r w:rsidR="00247EDE">
        <w:rPr>
          <w:rFonts w:ascii="Times New Roman" w:hAnsi="Times New Roman"/>
          <w:sz w:val="20"/>
          <w:szCs w:val="20"/>
        </w:rPr>
        <w:t>research,</w:t>
      </w:r>
      <w:r>
        <w:rPr>
          <w:rFonts w:ascii="Times New Roman" w:hAnsi="Times New Roman"/>
          <w:sz w:val="20"/>
          <w:szCs w:val="20"/>
        </w:rPr>
        <w:t xml:space="preserve"> this study aims to provide valuable insights and evidence-based recommendations that can inform the development of effective interventions and educational policies, ultimately fostering a supportive and </w:t>
      </w:r>
      <w:r w:rsidR="00247EDE">
        <w:rPr>
          <w:rFonts w:ascii="Times New Roman" w:hAnsi="Times New Roman"/>
          <w:sz w:val="20"/>
          <w:szCs w:val="20"/>
        </w:rPr>
        <w:t>engaging learning</w:t>
      </w:r>
      <w:r>
        <w:rPr>
          <w:rFonts w:ascii="Times New Roman" w:hAnsi="Times New Roman"/>
          <w:sz w:val="20"/>
          <w:szCs w:val="20"/>
        </w:rPr>
        <w:t xml:space="preserve"> </w:t>
      </w:r>
      <w:r w:rsidR="00247EDE">
        <w:rPr>
          <w:rFonts w:ascii="Times New Roman" w:hAnsi="Times New Roman"/>
          <w:sz w:val="20"/>
          <w:szCs w:val="20"/>
        </w:rPr>
        <w:t>environment for</w:t>
      </w:r>
      <w:r>
        <w:rPr>
          <w:rFonts w:ascii="Times New Roman" w:hAnsi="Times New Roman"/>
          <w:sz w:val="20"/>
          <w:szCs w:val="20"/>
        </w:rPr>
        <w:t xml:space="preserve"> students in Delta State.</w:t>
      </w:r>
    </w:p>
    <w:p w:rsidR="00D75C43" w:rsidRPr="00AA0C10" w:rsidRDefault="000135BE" w:rsidP="00AA0C10">
      <w:pPr>
        <w:spacing w:before="240" w:after="0" w:line="240" w:lineRule="auto"/>
        <w:jc w:val="both"/>
        <w:rPr>
          <w:rFonts w:ascii="Times New Roman" w:hAnsi="Times New Roman"/>
          <w:b/>
          <w:sz w:val="24"/>
          <w:szCs w:val="24"/>
        </w:rPr>
      </w:pPr>
      <w:r w:rsidRPr="00AA0C10">
        <w:rPr>
          <w:rFonts w:ascii="Times New Roman" w:hAnsi="Times New Roman"/>
          <w:b/>
          <w:sz w:val="24"/>
          <w:szCs w:val="24"/>
        </w:rPr>
        <w:t>Objectives of the Study</w:t>
      </w:r>
    </w:p>
    <w:p w:rsidR="00D75C43" w:rsidRDefault="000135BE" w:rsidP="002556D0">
      <w:pPr>
        <w:spacing w:after="0" w:line="240" w:lineRule="auto"/>
        <w:ind w:firstLine="720"/>
        <w:jc w:val="both"/>
        <w:rPr>
          <w:rFonts w:ascii="Times New Roman" w:hAnsi="Times New Roman"/>
          <w:sz w:val="20"/>
          <w:szCs w:val="20"/>
        </w:rPr>
      </w:pPr>
      <w:r>
        <w:rPr>
          <w:rFonts w:ascii="Times New Roman" w:hAnsi="Times New Roman"/>
          <w:sz w:val="20"/>
          <w:szCs w:val="20"/>
        </w:rPr>
        <w:t xml:space="preserve">The objective of the study was to investigate the relationship between parental involvement and student academic engagement among Senior Secondary Schools. Specifically, the study aims to:   </w:t>
      </w:r>
    </w:p>
    <w:p w:rsidR="00D75C43" w:rsidRPr="00AA0C10" w:rsidRDefault="000135BE" w:rsidP="00AA0C10">
      <w:pPr>
        <w:pStyle w:val="ListParagraph"/>
        <w:numPr>
          <w:ilvl w:val="0"/>
          <w:numId w:val="8"/>
        </w:numPr>
        <w:spacing w:after="0" w:line="240" w:lineRule="auto"/>
        <w:jc w:val="both"/>
        <w:rPr>
          <w:rFonts w:ascii="Times New Roman" w:hAnsi="Times New Roman"/>
          <w:sz w:val="20"/>
          <w:szCs w:val="20"/>
        </w:rPr>
      </w:pPr>
      <w:r w:rsidRPr="00AA0C10">
        <w:rPr>
          <w:rFonts w:ascii="Times New Roman" w:hAnsi="Times New Roman"/>
          <w:sz w:val="20"/>
          <w:szCs w:val="20"/>
        </w:rPr>
        <w:t>As</w:t>
      </w:r>
      <w:r w:rsidR="00247EDE" w:rsidRPr="00AA0C10">
        <w:rPr>
          <w:rFonts w:ascii="Times New Roman" w:hAnsi="Times New Roman"/>
          <w:sz w:val="20"/>
          <w:szCs w:val="20"/>
        </w:rPr>
        <w:t>sess</w:t>
      </w:r>
      <w:r w:rsidRPr="00AA0C10">
        <w:rPr>
          <w:rFonts w:ascii="Times New Roman" w:hAnsi="Times New Roman"/>
          <w:sz w:val="20"/>
          <w:szCs w:val="20"/>
        </w:rPr>
        <w:t xml:space="preserve"> the relationship between parental involvement and student academic engagement among secondary </w:t>
      </w:r>
      <w:r w:rsidR="00247EDE" w:rsidRPr="00AA0C10">
        <w:rPr>
          <w:rFonts w:ascii="Times New Roman" w:hAnsi="Times New Roman"/>
          <w:sz w:val="20"/>
          <w:szCs w:val="20"/>
        </w:rPr>
        <w:t>school students</w:t>
      </w:r>
      <w:r w:rsidRPr="00AA0C10">
        <w:rPr>
          <w:rFonts w:ascii="Times New Roman" w:hAnsi="Times New Roman"/>
          <w:sz w:val="20"/>
          <w:szCs w:val="20"/>
        </w:rPr>
        <w:t xml:space="preserve"> in Delta State.</w:t>
      </w:r>
    </w:p>
    <w:p w:rsidR="00D75C43" w:rsidRPr="00AA0C10" w:rsidRDefault="000135BE" w:rsidP="00AA0C10">
      <w:pPr>
        <w:pStyle w:val="ListParagraph"/>
        <w:numPr>
          <w:ilvl w:val="0"/>
          <w:numId w:val="8"/>
        </w:numPr>
        <w:spacing w:after="0" w:line="240" w:lineRule="auto"/>
        <w:jc w:val="both"/>
        <w:rPr>
          <w:rFonts w:ascii="Times New Roman" w:hAnsi="Times New Roman"/>
          <w:sz w:val="20"/>
          <w:szCs w:val="20"/>
        </w:rPr>
      </w:pPr>
      <w:r w:rsidRPr="00AA0C10">
        <w:rPr>
          <w:rFonts w:ascii="Times New Roman" w:hAnsi="Times New Roman"/>
          <w:sz w:val="20"/>
          <w:szCs w:val="20"/>
        </w:rPr>
        <w:t xml:space="preserve">Determine the nature of the regression for predicting student academic engagement based on the variable parental involvement among secondary </w:t>
      </w:r>
      <w:r w:rsidR="00247EDE" w:rsidRPr="00AA0C10">
        <w:rPr>
          <w:rFonts w:ascii="Times New Roman" w:hAnsi="Times New Roman"/>
          <w:sz w:val="20"/>
          <w:szCs w:val="20"/>
        </w:rPr>
        <w:t>schools students in</w:t>
      </w:r>
      <w:r w:rsidRPr="00AA0C10">
        <w:rPr>
          <w:rFonts w:ascii="Times New Roman" w:hAnsi="Times New Roman"/>
          <w:sz w:val="20"/>
          <w:szCs w:val="20"/>
        </w:rPr>
        <w:t xml:space="preserve"> Delta State.</w:t>
      </w:r>
    </w:p>
    <w:p w:rsidR="00D75C43" w:rsidRPr="00247EDE" w:rsidRDefault="000135BE" w:rsidP="00F20520">
      <w:pPr>
        <w:spacing w:after="0" w:line="240" w:lineRule="auto"/>
        <w:jc w:val="both"/>
        <w:rPr>
          <w:rFonts w:ascii="Times New Roman" w:hAnsi="Times New Roman"/>
          <w:b/>
          <w:sz w:val="20"/>
          <w:szCs w:val="20"/>
        </w:rPr>
      </w:pPr>
      <w:r w:rsidRPr="00247EDE">
        <w:rPr>
          <w:rFonts w:ascii="Times New Roman" w:hAnsi="Times New Roman"/>
          <w:b/>
          <w:sz w:val="20"/>
          <w:szCs w:val="20"/>
        </w:rPr>
        <w:t xml:space="preserve">Research Questions </w:t>
      </w:r>
    </w:p>
    <w:p w:rsidR="00AA0C10" w:rsidRDefault="000135BE" w:rsidP="002556D0">
      <w:pPr>
        <w:spacing w:after="0" w:line="240" w:lineRule="auto"/>
        <w:ind w:firstLine="720"/>
        <w:jc w:val="both"/>
        <w:rPr>
          <w:rFonts w:ascii="Times New Roman" w:hAnsi="Times New Roman"/>
          <w:sz w:val="20"/>
          <w:szCs w:val="20"/>
        </w:rPr>
      </w:pPr>
      <w:bookmarkStart w:id="0" w:name="_GoBack"/>
      <w:bookmarkEnd w:id="0"/>
      <w:r>
        <w:rPr>
          <w:rFonts w:ascii="Times New Roman" w:hAnsi="Times New Roman"/>
          <w:sz w:val="20"/>
          <w:szCs w:val="20"/>
        </w:rPr>
        <w:t xml:space="preserve">The following research question guided the study: </w:t>
      </w:r>
    </w:p>
    <w:p w:rsidR="00D75C43" w:rsidRPr="00AA0C10" w:rsidRDefault="000135BE" w:rsidP="00AA0C10">
      <w:pPr>
        <w:pStyle w:val="ListParagraph"/>
        <w:numPr>
          <w:ilvl w:val="0"/>
          <w:numId w:val="7"/>
        </w:numPr>
        <w:spacing w:after="0" w:line="240" w:lineRule="auto"/>
        <w:jc w:val="both"/>
        <w:rPr>
          <w:rFonts w:ascii="Times New Roman" w:hAnsi="Times New Roman"/>
          <w:sz w:val="20"/>
          <w:szCs w:val="20"/>
        </w:rPr>
      </w:pPr>
      <w:r w:rsidRPr="00AA0C10">
        <w:rPr>
          <w:rFonts w:ascii="Times New Roman" w:hAnsi="Times New Roman"/>
          <w:sz w:val="20"/>
          <w:szCs w:val="20"/>
        </w:rPr>
        <w:t xml:space="preserve">What is the relationship between parental involvement and student academic engagement </w:t>
      </w:r>
      <w:r w:rsidR="00247EDE" w:rsidRPr="00AA0C10">
        <w:rPr>
          <w:rFonts w:ascii="Times New Roman" w:hAnsi="Times New Roman"/>
          <w:sz w:val="20"/>
          <w:szCs w:val="20"/>
        </w:rPr>
        <w:t>among Secondary</w:t>
      </w:r>
      <w:r w:rsidRPr="00AA0C10">
        <w:rPr>
          <w:rFonts w:ascii="Times New Roman" w:hAnsi="Times New Roman"/>
          <w:sz w:val="20"/>
          <w:szCs w:val="20"/>
        </w:rPr>
        <w:t xml:space="preserve"> Schools students in </w:t>
      </w:r>
      <w:r w:rsidR="00247EDE" w:rsidRPr="00AA0C10">
        <w:rPr>
          <w:rFonts w:ascii="Times New Roman" w:hAnsi="Times New Roman"/>
          <w:sz w:val="20"/>
          <w:szCs w:val="20"/>
        </w:rPr>
        <w:t>Delta State</w:t>
      </w:r>
      <w:r w:rsidRPr="00AA0C10">
        <w:rPr>
          <w:rFonts w:ascii="Times New Roman" w:hAnsi="Times New Roman"/>
          <w:sz w:val="20"/>
          <w:szCs w:val="20"/>
        </w:rPr>
        <w:t>?</w:t>
      </w:r>
    </w:p>
    <w:p w:rsidR="00D75C43" w:rsidRDefault="000135BE" w:rsidP="00AA0C10">
      <w:pPr>
        <w:pStyle w:val="ListParagraph"/>
        <w:numPr>
          <w:ilvl w:val="0"/>
          <w:numId w:val="7"/>
        </w:numPr>
        <w:spacing w:after="0" w:line="240" w:lineRule="auto"/>
        <w:contextualSpacing w:val="0"/>
        <w:jc w:val="both"/>
        <w:rPr>
          <w:rFonts w:ascii="Times New Roman" w:hAnsi="Times New Roman"/>
          <w:sz w:val="20"/>
          <w:szCs w:val="20"/>
        </w:rPr>
      </w:pPr>
      <w:r>
        <w:rPr>
          <w:rFonts w:ascii="Times New Roman" w:hAnsi="Times New Roman"/>
          <w:sz w:val="20"/>
          <w:szCs w:val="20"/>
        </w:rPr>
        <w:t xml:space="preserve">What is the nature of the regression model for predicting </w:t>
      </w:r>
      <w:r w:rsidR="00247EDE">
        <w:rPr>
          <w:rFonts w:ascii="Times New Roman" w:hAnsi="Times New Roman"/>
          <w:sz w:val="20"/>
          <w:szCs w:val="20"/>
        </w:rPr>
        <w:t>academic engagement</w:t>
      </w:r>
      <w:r>
        <w:rPr>
          <w:rFonts w:ascii="Times New Roman" w:hAnsi="Times New Roman"/>
          <w:sz w:val="20"/>
          <w:szCs w:val="20"/>
        </w:rPr>
        <w:t xml:space="preserve"> based on the variable </w:t>
      </w:r>
      <w:r w:rsidR="00247EDE">
        <w:rPr>
          <w:rFonts w:ascii="Times New Roman" w:hAnsi="Times New Roman"/>
          <w:sz w:val="20"/>
          <w:szCs w:val="20"/>
        </w:rPr>
        <w:t>parental involvem</w:t>
      </w:r>
      <w:r>
        <w:rPr>
          <w:rFonts w:ascii="Times New Roman" w:hAnsi="Times New Roman"/>
          <w:sz w:val="20"/>
          <w:szCs w:val="20"/>
        </w:rPr>
        <w:t>ent among secondary school students in Delta State?</w:t>
      </w:r>
    </w:p>
    <w:p w:rsidR="00D75C43" w:rsidRPr="00247EDE" w:rsidRDefault="000135BE" w:rsidP="00F20520">
      <w:pPr>
        <w:spacing w:after="0" w:line="240" w:lineRule="auto"/>
        <w:jc w:val="both"/>
        <w:rPr>
          <w:rFonts w:ascii="Times New Roman" w:hAnsi="Times New Roman"/>
          <w:b/>
          <w:sz w:val="20"/>
          <w:szCs w:val="20"/>
        </w:rPr>
      </w:pPr>
      <w:r w:rsidRPr="00247EDE">
        <w:rPr>
          <w:rFonts w:ascii="Times New Roman" w:hAnsi="Times New Roman"/>
          <w:b/>
          <w:sz w:val="20"/>
          <w:szCs w:val="20"/>
        </w:rPr>
        <w:t>Hypothesis</w:t>
      </w:r>
    </w:p>
    <w:p w:rsidR="00D75C43" w:rsidRPr="00AA0C10" w:rsidRDefault="000135BE" w:rsidP="00AA0C10">
      <w:pPr>
        <w:pStyle w:val="ListParagraph"/>
        <w:numPr>
          <w:ilvl w:val="0"/>
          <w:numId w:val="6"/>
        </w:numPr>
        <w:spacing w:after="0" w:line="240" w:lineRule="auto"/>
        <w:jc w:val="both"/>
        <w:rPr>
          <w:rFonts w:ascii="Times New Roman" w:hAnsi="Times New Roman"/>
          <w:sz w:val="20"/>
          <w:szCs w:val="20"/>
        </w:rPr>
      </w:pPr>
      <w:r w:rsidRPr="00AA0C10">
        <w:rPr>
          <w:rFonts w:ascii="Times New Roman" w:hAnsi="Times New Roman"/>
          <w:sz w:val="20"/>
          <w:szCs w:val="20"/>
        </w:rPr>
        <w:t xml:space="preserve">There is no significant relationship between parental involvement and academic engagement among Secondary School </w:t>
      </w:r>
      <w:r w:rsidR="00247EDE" w:rsidRPr="00AA0C10">
        <w:rPr>
          <w:rFonts w:ascii="Times New Roman" w:hAnsi="Times New Roman"/>
          <w:sz w:val="20"/>
          <w:szCs w:val="20"/>
        </w:rPr>
        <w:t>students in</w:t>
      </w:r>
      <w:r w:rsidRPr="00AA0C10">
        <w:rPr>
          <w:rFonts w:ascii="Times New Roman" w:hAnsi="Times New Roman"/>
          <w:sz w:val="20"/>
          <w:szCs w:val="20"/>
        </w:rPr>
        <w:t xml:space="preserve"> Delta State.</w:t>
      </w:r>
    </w:p>
    <w:p w:rsidR="00D75C43" w:rsidRPr="00AA0C10" w:rsidRDefault="000135BE" w:rsidP="00AA0C10">
      <w:pPr>
        <w:pStyle w:val="ListParagraph"/>
        <w:numPr>
          <w:ilvl w:val="0"/>
          <w:numId w:val="6"/>
        </w:numPr>
        <w:spacing w:after="0" w:line="240" w:lineRule="auto"/>
        <w:jc w:val="both"/>
        <w:rPr>
          <w:rFonts w:ascii="Times New Roman" w:hAnsi="Times New Roman"/>
          <w:sz w:val="20"/>
          <w:szCs w:val="20"/>
        </w:rPr>
      </w:pPr>
      <w:r w:rsidRPr="00AA0C10">
        <w:rPr>
          <w:rFonts w:ascii="Times New Roman" w:hAnsi="Times New Roman"/>
          <w:sz w:val="20"/>
          <w:szCs w:val="20"/>
        </w:rPr>
        <w:t xml:space="preserve">The regression model based on the variable parental involvement does not significantly predict academic engagement </w:t>
      </w:r>
      <w:r w:rsidR="00247EDE" w:rsidRPr="00AA0C10">
        <w:rPr>
          <w:rFonts w:ascii="Times New Roman" w:hAnsi="Times New Roman"/>
          <w:sz w:val="20"/>
          <w:szCs w:val="20"/>
        </w:rPr>
        <w:t>among secondary</w:t>
      </w:r>
      <w:r w:rsidRPr="00AA0C10">
        <w:rPr>
          <w:rFonts w:ascii="Times New Roman" w:hAnsi="Times New Roman"/>
          <w:sz w:val="20"/>
          <w:szCs w:val="20"/>
        </w:rPr>
        <w:t xml:space="preserve"> </w:t>
      </w:r>
      <w:r w:rsidR="00247EDE" w:rsidRPr="00AA0C10">
        <w:rPr>
          <w:rFonts w:ascii="Times New Roman" w:hAnsi="Times New Roman"/>
          <w:sz w:val="20"/>
          <w:szCs w:val="20"/>
        </w:rPr>
        <w:t>school students</w:t>
      </w:r>
      <w:r w:rsidRPr="00AA0C10">
        <w:rPr>
          <w:rFonts w:ascii="Times New Roman" w:hAnsi="Times New Roman"/>
          <w:sz w:val="20"/>
          <w:szCs w:val="20"/>
        </w:rPr>
        <w:t xml:space="preserve"> in Delta State.</w:t>
      </w:r>
    </w:p>
    <w:p w:rsidR="00D75C43" w:rsidRPr="00AA0C10" w:rsidRDefault="00AA0C10" w:rsidP="00AA0C10">
      <w:pPr>
        <w:spacing w:before="240" w:after="0" w:line="240" w:lineRule="auto"/>
        <w:jc w:val="both"/>
        <w:rPr>
          <w:rFonts w:ascii="Times New Roman" w:hAnsi="Times New Roman"/>
          <w:b/>
          <w:sz w:val="24"/>
          <w:szCs w:val="24"/>
        </w:rPr>
      </w:pPr>
      <w:r w:rsidRPr="00AA0C10">
        <w:rPr>
          <w:rFonts w:ascii="Times New Roman" w:hAnsi="Times New Roman"/>
          <w:b/>
          <w:sz w:val="24"/>
          <w:szCs w:val="24"/>
        </w:rPr>
        <w:t>Methodology</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The study employed a correlation survey research design. According to </w:t>
      </w:r>
      <w:proofErr w:type="spellStart"/>
      <w:r>
        <w:rPr>
          <w:rFonts w:ascii="Times New Roman" w:hAnsi="Times New Roman"/>
          <w:sz w:val="20"/>
          <w:szCs w:val="20"/>
        </w:rPr>
        <w:t>Nworgu</w:t>
      </w:r>
      <w:proofErr w:type="spellEnd"/>
      <w:r>
        <w:rPr>
          <w:rFonts w:ascii="Times New Roman" w:hAnsi="Times New Roman"/>
          <w:sz w:val="20"/>
          <w:szCs w:val="20"/>
        </w:rPr>
        <w:t xml:space="preserve"> (2015), </w:t>
      </w:r>
      <w:r w:rsidR="00247EDE">
        <w:rPr>
          <w:rFonts w:ascii="Times New Roman" w:hAnsi="Times New Roman"/>
          <w:sz w:val="20"/>
          <w:szCs w:val="20"/>
        </w:rPr>
        <w:t>correlation survey</w:t>
      </w:r>
      <w:r>
        <w:rPr>
          <w:rFonts w:ascii="Times New Roman" w:hAnsi="Times New Roman"/>
          <w:sz w:val="20"/>
          <w:szCs w:val="20"/>
        </w:rPr>
        <w:t xml:space="preserve"> research design seeks to establish whet relationship exist between two or more variables, using statistics known as correlation co-efficient.</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A correlation survey is preferred in this study because it gets at the degree of association rather than merely try to find whether the effect is present or absent. It indicates the direction and magnitude of the relationship existing between parental involvement and student engagement of Secondary School in Delta State, without the manipulation of the independent variable.</w:t>
      </w:r>
      <w:r w:rsidR="00247EDE">
        <w:rPr>
          <w:rFonts w:ascii="Times New Roman" w:hAnsi="Times New Roman"/>
          <w:sz w:val="20"/>
          <w:szCs w:val="20"/>
        </w:rPr>
        <w:t xml:space="preserve"> </w:t>
      </w:r>
      <w:r>
        <w:rPr>
          <w:rFonts w:ascii="Times New Roman" w:hAnsi="Times New Roman"/>
          <w:sz w:val="20"/>
          <w:szCs w:val="20"/>
        </w:rPr>
        <w:t xml:space="preserve">The public </w:t>
      </w:r>
      <w:proofErr w:type="gramStart"/>
      <w:r>
        <w:rPr>
          <w:rFonts w:ascii="Times New Roman" w:hAnsi="Times New Roman"/>
          <w:sz w:val="20"/>
          <w:szCs w:val="20"/>
        </w:rPr>
        <w:t>Senior  Secondary</w:t>
      </w:r>
      <w:proofErr w:type="gramEnd"/>
      <w:r>
        <w:rPr>
          <w:rFonts w:ascii="Times New Roman" w:hAnsi="Times New Roman"/>
          <w:sz w:val="20"/>
          <w:szCs w:val="20"/>
        </w:rPr>
        <w:t xml:space="preserve"> School (SS2) students were used for the study. The total number of public secondary schools in Delta State was 466. The population of the study consists of 41744 (Male, 20365 and Female, 21379 ) senior secondary school class two (SS2) students during the 2023/2024  academic session in Delta State, and the sample size was 769 (Male, 384 and Female, 385) SS2 students drawn from the target population using multi stage sampling technique.</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 xml:space="preserve">Two instruments were used in this study to collect data.  Parental involvement questionnaire (PIQ) and academic </w:t>
      </w:r>
      <w:r w:rsidR="00247EDE">
        <w:rPr>
          <w:rFonts w:ascii="Times New Roman" w:hAnsi="Times New Roman"/>
          <w:sz w:val="20"/>
          <w:szCs w:val="20"/>
        </w:rPr>
        <w:t>engagement questionnaire (</w:t>
      </w:r>
      <w:r>
        <w:rPr>
          <w:rFonts w:ascii="Times New Roman" w:hAnsi="Times New Roman"/>
          <w:sz w:val="20"/>
          <w:szCs w:val="20"/>
        </w:rPr>
        <w:t xml:space="preserve">AEQ). Two clusters of thirty one (31) question items. The first cluster </w:t>
      </w:r>
      <w:r>
        <w:rPr>
          <w:rFonts w:ascii="Times New Roman" w:hAnsi="Times New Roman"/>
          <w:sz w:val="20"/>
          <w:szCs w:val="20"/>
        </w:rPr>
        <w:lastRenderedPageBreak/>
        <w:t xml:space="preserve">investigated the level of parental involvement. The second cluster investigated the academic engagement of </w:t>
      </w:r>
      <w:r w:rsidR="00247EDE">
        <w:rPr>
          <w:rFonts w:ascii="Times New Roman" w:hAnsi="Times New Roman"/>
          <w:sz w:val="20"/>
          <w:szCs w:val="20"/>
        </w:rPr>
        <w:t>students. The</w:t>
      </w:r>
      <w:r>
        <w:rPr>
          <w:rFonts w:ascii="Times New Roman" w:hAnsi="Times New Roman"/>
          <w:sz w:val="20"/>
          <w:szCs w:val="20"/>
        </w:rPr>
        <w:t xml:space="preserve"> two instruments were validated by three experts from the faculty of Education, </w:t>
      </w:r>
      <w:proofErr w:type="spellStart"/>
      <w:r>
        <w:rPr>
          <w:rFonts w:ascii="Times New Roman" w:hAnsi="Times New Roman"/>
          <w:sz w:val="20"/>
          <w:szCs w:val="20"/>
        </w:rPr>
        <w:t>Nnamdi</w:t>
      </w:r>
      <w:proofErr w:type="spellEnd"/>
      <w:r>
        <w:rPr>
          <w:rFonts w:ascii="Times New Roman" w:hAnsi="Times New Roman"/>
          <w:sz w:val="20"/>
          <w:szCs w:val="20"/>
        </w:rPr>
        <w:t xml:space="preserve"> </w:t>
      </w:r>
      <w:proofErr w:type="spellStart"/>
      <w:r>
        <w:rPr>
          <w:rFonts w:ascii="Times New Roman" w:hAnsi="Times New Roman"/>
          <w:sz w:val="20"/>
          <w:szCs w:val="20"/>
        </w:rPr>
        <w:t>Azikiwe</w:t>
      </w:r>
      <w:proofErr w:type="spellEnd"/>
      <w:r>
        <w:rPr>
          <w:rFonts w:ascii="Times New Roman" w:hAnsi="Times New Roman"/>
          <w:sz w:val="20"/>
          <w:szCs w:val="20"/>
        </w:rPr>
        <w:t xml:space="preserve"> </w:t>
      </w:r>
      <w:r w:rsidR="00247EDE">
        <w:rPr>
          <w:rFonts w:ascii="Times New Roman" w:hAnsi="Times New Roman"/>
          <w:sz w:val="20"/>
          <w:szCs w:val="20"/>
        </w:rPr>
        <w:t>University</w:t>
      </w:r>
      <w:r>
        <w:rPr>
          <w:rFonts w:ascii="Times New Roman" w:hAnsi="Times New Roman"/>
          <w:sz w:val="20"/>
          <w:szCs w:val="20"/>
        </w:rPr>
        <w:t xml:space="preserve"> </w:t>
      </w:r>
      <w:proofErr w:type="spellStart"/>
      <w:r>
        <w:rPr>
          <w:rFonts w:ascii="Times New Roman" w:hAnsi="Times New Roman"/>
          <w:sz w:val="20"/>
          <w:szCs w:val="20"/>
        </w:rPr>
        <w:t>Awka</w:t>
      </w:r>
      <w:proofErr w:type="spellEnd"/>
      <w:r>
        <w:rPr>
          <w:rFonts w:ascii="Times New Roman" w:hAnsi="Times New Roman"/>
          <w:sz w:val="20"/>
          <w:szCs w:val="20"/>
        </w:rPr>
        <w:t xml:space="preserve">. Two of the specialized </w:t>
      </w:r>
      <w:r w:rsidR="00247EDE">
        <w:rPr>
          <w:rFonts w:ascii="Times New Roman" w:hAnsi="Times New Roman"/>
          <w:sz w:val="20"/>
          <w:szCs w:val="20"/>
        </w:rPr>
        <w:t>in Educational</w:t>
      </w:r>
      <w:r>
        <w:rPr>
          <w:rFonts w:ascii="Times New Roman" w:hAnsi="Times New Roman"/>
          <w:sz w:val="20"/>
          <w:szCs w:val="20"/>
        </w:rPr>
        <w:t xml:space="preserve"> Psychology, while the third expert specialized in Measurement and Evaluation.</w:t>
      </w:r>
    </w:p>
    <w:p w:rsidR="00D75C43" w:rsidRDefault="000135BE" w:rsidP="00AA0C10">
      <w:pPr>
        <w:spacing w:after="0" w:line="240" w:lineRule="auto"/>
        <w:ind w:firstLine="720"/>
        <w:jc w:val="both"/>
        <w:rPr>
          <w:rFonts w:ascii="Times New Roman" w:hAnsi="Times New Roman"/>
          <w:sz w:val="20"/>
          <w:szCs w:val="20"/>
        </w:rPr>
      </w:pPr>
      <w:r>
        <w:rPr>
          <w:rFonts w:ascii="Times New Roman" w:hAnsi="Times New Roman"/>
          <w:sz w:val="20"/>
          <w:szCs w:val="20"/>
        </w:rPr>
        <w:t>Data were presented using the simple correlation coefficient and coefficients of determination was used to answer the research questions while the multiple regression analyses was employed to test the null hypotheses at a significance level of 0.05.</w:t>
      </w:r>
    </w:p>
    <w:p w:rsidR="00D75C43" w:rsidRPr="00AA0C10" w:rsidRDefault="00AA0C10" w:rsidP="00AA0C10">
      <w:pPr>
        <w:spacing w:before="240" w:after="0" w:line="240" w:lineRule="auto"/>
        <w:jc w:val="both"/>
        <w:rPr>
          <w:rFonts w:ascii="Times New Roman" w:hAnsi="Times New Roman"/>
          <w:b/>
          <w:sz w:val="32"/>
          <w:szCs w:val="32"/>
        </w:rPr>
      </w:pPr>
      <w:r w:rsidRPr="00AA0C10">
        <w:rPr>
          <w:rFonts w:ascii="Times New Roman" w:hAnsi="Times New Roman"/>
          <w:b/>
          <w:sz w:val="24"/>
          <w:szCs w:val="24"/>
        </w:rPr>
        <w:t>R</w:t>
      </w:r>
      <w:r w:rsidR="000135BE" w:rsidRPr="00AA0C10">
        <w:rPr>
          <w:rFonts w:ascii="Times New Roman" w:hAnsi="Times New Roman"/>
          <w:b/>
          <w:sz w:val="24"/>
          <w:szCs w:val="24"/>
        </w:rPr>
        <w:t>esults</w:t>
      </w:r>
    </w:p>
    <w:p w:rsidR="00AA0C10" w:rsidRDefault="000135BE" w:rsidP="00F20520">
      <w:pPr>
        <w:spacing w:after="0" w:line="240" w:lineRule="auto"/>
        <w:jc w:val="both"/>
        <w:rPr>
          <w:rFonts w:ascii="Times New Roman" w:hAnsi="Times New Roman"/>
          <w:sz w:val="20"/>
          <w:szCs w:val="20"/>
        </w:rPr>
      </w:pPr>
      <w:r w:rsidRPr="00AA0C10">
        <w:rPr>
          <w:rFonts w:ascii="Times New Roman" w:hAnsi="Times New Roman"/>
          <w:b/>
          <w:sz w:val="20"/>
          <w:szCs w:val="20"/>
        </w:rPr>
        <w:t>Research Question</w:t>
      </w:r>
      <w:r w:rsidRPr="00AA0C10">
        <w:rPr>
          <w:rFonts w:ascii="Times New Roman" w:hAnsi="Times New Roman"/>
          <w:sz w:val="16"/>
          <w:szCs w:val="16"/>
        </w:rPr>
        <w:t xml:space="preserve"> </w:t>
      </w:r>
      <w:r w:rsidRPr="00AA0C10">
        <w:rPr>
          <w:rFonts w:ascii="Times New Roman" w:hAnsi="Times New Roman"/>
          <w:b/>
          <w:sz w:val="16"/>
          <w:szCs w:val="16"/>
        </w:rPr>
        <w:t>1</w:t>
      </w:r>
      <w:r w:rsidR="00AA0C10">
        <w:rPr>
          <w:rFonts w:ascii="Times New Roman" w:hAnsi="Times New Roman"/>
          <w:b/>
          <w:bCs/>
          <w:sz w:val="20"/>
          <w:szCs w:val="20"/>
        </w:rPr>
        <w:t>:</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 xml:space="preserve">What is the relationship between parental involvement and student academic engagement among   secondary school students in Delta State?  </w:t>
      </w:r>
    </w:p>
    <w:p w:rsidR="00D75C43" w:rsidRPr="00AA0C10" w:rsidRDefault="000135BE" w:rsidP="00AA0C10">
      <w:pPr>
        <w:spacing w:before="240" w:after="0" w:line="240" w:lineRule="auto"/>
        <w:jc w:val="both"/>
        <w:rPr>
          <w:rFonts w:ascii="Times New Roman" w:hAnsi="Times New Roman"/>
          <w:b/>
          <w:sz w:val="20"/>
          <w:szCs w:val="20"/>
        </w:rPr>
      </w:pPr>
      <w:r w:rsidRPr="00AA0C10">
        <w:rPr>
          <w:rFonts w:ascii="Times New Roman" w:hAnsi="Times New Roman"/>
          <w:b/>
          <w:sz w:val="20"/>
          <w:szCs w:val="20"/>
        </w:rPr>
        <w:t>Table 1</w:t>
      </w:r>
      <w:r w:rsidRPr="00AA0C10">
        <w:rPr>
          <w:rFonts w:ascii="Times New Roman" w:hAnsi="Times New Roman"/>
          <w:b/>
          <w:sz w:val="16"/>
          <w:szCs w:val="16"/>
        </w:rPr>
        <w:t>:</w:t>
      </w:r>
      <w:r w:rsidRPr="00AA0C10">
        <w:rPr>
          <w:rFonts w:ascii="Times New Roman" w:hAnsi="Times New Roman"/>
          <w:b/>
          <w:sz w:val="20"/>
          <w:szCs w:val="20"/>
        </w:rPr>
        <w:t xml:space="preserve">  Relationship </w:t>
      </w:r>
      <w:r w:rsidR="00247EDE" w:rsidRPr="00AA0C10">
        <w:rPr>
          <w:rFonts w:ascii="Times New Roman" w:hAnsi="Times New Roman"/>
          <w:b/>
          <w:sz w:val="20"/>
          <w:szCs w:val="20"/>
        </w:rPr>
        <w:t>between</w:t>
      </w:r>
      <w:r w:rsidRPr="00AA0C10">
        <w:rPr>
          <w:rFonts w:ascii="Times New Roman" w:hAnsi="Times New Roman"/>
          <w:b/>
          <w:sz w:val="20"/>
          <w:szCs w:val="20"/>
        </w:rPr>
        <w:t xml:space="preserve"> Parental Involvement and Students’ Academic Engagement</w:t>
      </w:r>
    </w:p>
    <w:tbl>
      <w:tblPr>
        <w:tblW w:w="0" w:type="auto"/>
        <w:tblBorders>
          <w:top w:val="single" w:sz="4" w:space="0" w:color="auto"/>
          <w:bottom w:val="single" w:sz="4" w:space="0" w:color="auto"/>
        </w:tblBorders>
        <w:tblLook w:val="04A0" w:firstRow="1" w:lastRow="0" w:firstColumn="1" w:lastColumn="0" w:noHBand="0" w:noVBand="1"/>
      </w:tblPr>
      <w:tblGrid>
        <w:gridCol w:w="1777"/>
        <w:gridCol w:w="769"/>
        <w:gridCol w:w="1808"/>
        <w:gridCol w:w="909"/>
        <w:gridCol w:w="1090"/>
        <w:gridCol w:w="1336"/>
        <w:gridCol w:w="1671"/>
      </w:tblGrid>
      <w:tr w:rsidR="00D75C43">
        <w:tc>
          <w:tcPr>
            <w:tcW w:w="1777"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Variable </w:t>
            </w:r>
          </w:p>
        </w:tc>
        <w:tc>
          <w:tcPr>
            <w:tcW w:w="769"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i/>
                <w:sz w:val="20"/>
                <w:szCs w:val="20"/>
              </w:rPr>
            </w:pPr>
            <w:r>
              <w:rPr>
                <w:rFonts w:ascii="Times New Roman" w:eastAsia="CIDFont+F1" w:hAnsi="Times New Roman"/>
                <w:i/>
                <w:sz w:val="20"/>
                <w:szCs w:val="20"/>
              </w:rPr>
              <w:t>N</w:t>
            </w:r>
          </w:p>
        </w:tc>
        <w:tc>
          <w:tcPr>
            <w:tcW w:w="1808"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Student Academic </w:t>
            </w:r>
            <w:r w:rsidR="00247EDE">
              <w:rPr>
                <w:rFonts w:ascii="Times New Roman" w:eastAsia="CIDFont+F1" w:hAnsi="Times New Roman"/>
                <w:sz w:val="20"/>
                <w:szCs w:val="20"/>
              </w:rPr>
              <w:t>Engagement</w:t>
            </w:r>
          </w:p>
        </w:tc>
        <w:tc>
          <w:tcPr>
            <w:tcW w:w="909" w:type="dxa"/>
            <w:tcBorders>
              <w:bottom w:val="single" w:sz="4" w:space="0" w:color="auto"/>
            </w:tcBorders>
          </w:tcPr>
          <w:p w:rsidR="00D75C43" w:rsidRDefault="000135BE" w:rsidP="00F20520">
            <w:pPr>
              <w:spacing w:after="0" w:line="240" w:lineRule="auto"/>
              <w:rPr>
                <w:rFonts w:ascii="Times New Roman" w:eastAsia="Times New Roman" w:hAnsi="Times New Roman"/>
                <w:sz w:val="20"/>
                <w:szCs w:val="20"/>
              </w:rPr>
            </w:pPr>
            <w:r>
              <w:rPr>
                <w:rFonts w:ascii="Times New Roman" w:eastAsia="Times New Roman" w:hAnsi="Times New Roman"/>
                <w:sz w:val="20"/>
                <w:szCs w:val="20"/>
              </w:rPr>
              <w:t>α-</w:t>
            </w:r>
          </w:p>
          <w:p w:rsidR="00D75C43" w:rsidRDefault="000135BE" w:rsidP="00F20520">
            <w:pPr>
              <w:spacing w:after="0" w:line="240" w:lineRule="auto"/>
              <w:rPr>
                <w:rFonts w:ascii="Times New Roman" w:eastAsia="Times New Roman" w:hAnsi="Times New Roman"/>
                <w:sz w:val="20"/>
                <w:szCs w:val="20"/>
              </w:rPr>
            </w:pPr>
            <w:r>
              <w:rPr>
                <w:rFonts w:ascii="Times New Roman" w:eastAsia="Times New Roman" w:hAnsi="Times New Roman"/>
                <w:sz w:val="20"/>
                <w:szCs w:val="20"/>
              </w:rPr>
              <w:t>level</w:t>
            </w:r>
          </w:p>
          <w:p w:rsidR="00D75C43" w:rsidRDefault="00D75C43" w:rsidP="00F20520">
            <w:pPr>
              <w:autoSpaceDE w:val="0"/>
              <w:autoSpaceDN w:val="0"/>
              <w:adjustRightInd w:val="0"/>
              <w:spacing w:after="0" w:line="240" w:lineRule="auto"/>
              <w:jc w:val="both"/>
              <w:rPr>
                <w:rFonts w:ascii="Times New Roman" w:eastAsia="CIDFont+F1" w:hAnsi="Times New Roman"/>
                <w:sz w:val="20"/>
                <w:szCs w:val="20"/>
              </w:rPr>
            </w:pPr>
          </w:p>
        </w:tc>
        <w:tc>
          <w:tcPr>
            <w:tcW w:w="1090"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t(r)-</w:t>
            </w:r>
            <w:proofErr w:type="spellStart"/>
            <w:r>
              <w:rPr>
                <w:rFonts w:ascii="Times New Roman" w:eastAsia="CIDFont+F1" w:hAnsi="Times New Roman"/>
                <w:sz w:val="20"/>
                <w:szCs w:val="20"/>
              </w:rPr>
              <w:t>cal</w:t>
            </w:r>
            <w:proofErr w:type="spellEnd"/>
          </w:p>
        </w:tc>
        <w:tc>
          <w:tcPr>
            <w:tcW w:w="1336"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p-</w:t>
            </w:r>
            <w:proofErr w:type="spellStart"/>
            <w:r>
              <w:rPr>
                <w:rFonts w:ascii="Times New Roman" w:eastAsia="CIDFont+F1" w:hAnsi="Times New Roman"/>
                <w:sz w:val="20"/>
                <w:szCs w:val="20"/>
              </w:rPr>
              <w:t>val</w:t>
            </w:r>
            <w:proofErr w:type="spellEnd"/>
          </w:p>
        </w:tc>
        <w:tc>
          <w:tcPr>
            <w:tcW w:w="1671"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Decision </w:t>
            </w:r>
          </w:p>
        </w:tc>
      </w:tr>
      <w:tr w:rsidR="00D75C43">
        <w:tc>
          <w:tcPr>
            <w:tcW w:w="1777"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Parental Involvement </w:t>
            </w:r>
          </w:p>
        </w:tc>
        <w:tc>
          <w:tcPr>
            <w:tcW w:w="769"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Arial" w:hAnsi="Arial" w:cs="Arial"/>
                <w:color w:val="010205"/>
                <w:sz w:val="20"/>
                <w:szCs w:val="20"/>
              </w:rPr>
              <w:t>769</w:t>
            </w:r>
          </w:p>
        </w:tc>
        <w:tc>
          <w:tcPr>
            <w:tcW w:w="1808"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Arial" w:hAnsi="Arial" w:cs="Arial"/>
                <w:color w:val="010205"/>
                <w:sz w:val="20"/>
                <w:szCs w:val="20"/>
              </w:rPr>
              <w:t>.432</w:t>
            </w:r>
          </w:p>
        </w:tc>
        <w:tc>
          <w:tcPr>
            <w:tcW w:w="909"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0.05</w:t>
            </w:r>
          </w:p>
        </w:tc>
        <w:tc>
          <w:tcPr>
            <w:tcW w:w="1090" w:type="dxa"/>
            <w:tcBorders>
              <w:top w:val="single" w:sz="4" w:space="0" w:color="auto"/>
            </w:tcBorders>
          </w:tcPr>
          <w:p w:rsidR="00D75C43" w:rsidRDefault="000135BE" w:rsidP="00F20520">
            <w:pPr>
              <w:autoSpaceDE w:val="0"/>
              <w:autoSpaceDN w:val="0"/>
              <w:adjustRightInd w:val="0"/>
              <w:spacing w:after="0" w:line="240" w:lineRule="auto"/>
              <w:jc w:val="right"/>
              <w:rPr>
                <w:rFonts w:ascii="Arial" w:hAnsi="Arial" w:cs="Arial"/>
                <w:color w:val="010205"/>
                <w:sz w:val="20"/>
                <w:szCs w:val="20"/>
              </w:rPr>
            </w:pPr>
            <w:r>
              <w:rPr>
                <w:rFonts w:ascii="Arial" w:hAnsi="Arial" w:cs="Arial"/>
                <w:color w:val="010205"/>
                <w:sz w:val="20"/>
                <w:szCs w:val="20"/>
              </w:rPr>
              <w:t>13.233</w:t>
            </w:r>
          </w:p>
        </w:tc>
        <w:tc>
          <w:tcPr>
            <w:tcW w:w="1336" w:type="dxa"/>
            <w:tcBorders>
              <w:top w:val="single" w:sz="4" w:space="0" w:color="auto"/>
            </w:tcBorders>
          </w:tcPr>
          <w:p w:rsidR="00D75C43" w:rsidRDefault="000135BE" w:rsidP="00F20520">
            <w:pPr>
              <w:autoSpaceDE w:val="0"/>
              <w:autoSpaceDN w:val="0"/>
              <w:adjustRightInd w:val="0"/>
              <w:spacing w:after="0" w:line="240" w:lineRule="auto"/>
              <w:jc w:val="right"/>
              <w:rPr>
                <w:rFonts w:ascii="Arial" w:hAnsi="Arial" w:cs="Arial"/>
                <w:color w:val="010205"/>
                <w:sz w:val="20"/>
                <w:szCs w:val="20"/>
              </w:rPr>
            </w:pPr>
            <w:r>
              <w:rPr>
                <w:rFonts w:ascii="Arial" w:hAnsi="Arial" w:cs="Arial"/>
                <w:color w:val="010205"/>
                <w:sz w:val="20"/>
                <w:szCs w:val="20"/>
              </w:rPr>
              <w:t>.000</w:t>
            </w:r>
          </w:p>
        </w:tc>
        <w:tc>
          <w:tcPr>
            <w:tcW w:w="1671"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Significant relationship</w:t>
            </w:r>
          </w:p>
        </w:tc>
      </w:tr>
    </w:tbl>
    <w:p w:rsidR="00D75C43" w:rsidRDefault="000135BE" w:rsidP="00F20520">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Table 1 shows the relationship between parental academic involvement and </w:t>
      </w:r>
      <w:r w:rsidR="00247EDE">
        <w:rPr>
          <w:rFonts w:ascii="Times New Roman" w:eastAsia="Times New Roman" w:hAnsi="Times New Roman"/>
          <w:sz w:val="20"/>
          <w:szCs w:val="20"/>
        </w:rPr>
        <w:t>students’</w:t>
      </w:r>
      <w:r>
        <w:rPr>
          <w:rFonts w:ascii="Times New Roman" w:eastAsia="Times New Roman" w:hAnsi="Times New Roman"/>
          <w:sz w:val="20"/>
          <w:szCs w:val="20"/>
        </w:rPr>
        <w:t xml:space="preserve"> academic engagement. Using Pearson Product Moment Correlation coefficient, results indicated that there is a moderate positive relationship between parental academic involvement and </w:t>
      </w:r>
      <w:r w:rsidR="00247EDE">
        <w:rPr>
          <w:rFonts w:ascii="Times New Roman" w:eastAsia="Times New Roman" w:hAnsi="Times New Roman"/>
          <w:sz w:val="20"/>
          <w:szCs w:val="20"/>
        </w:rPr>
        <w:t>students’</w:t>
      </w:r>
      <w:r>
        <w:rPr>
          <w:rFonts w:ascii="Times New Roman" w:eastAsia="Times New Roman" w:hAnsi="Times New Roman"/>
          <w:sz w:val="20"/>
          <w:szCs w:val="20"/>
        </w:rPr>
        <w:t xml:space="preserve"> academic engagement.</w:t>
      </w:r>
    </w:p>
    <w:p w:rsidR="00AA0C10" w:rsidRDefault="000135BE" w:rsidP="00AA0C10">
      <w:pPr>
        <w:spacing w:before="240" w:after="0" w:line="240" w:lineRule="auto"/>
        <w:jc w:val="both"/>
        <w:rPr>
          <w:rFonts w:ascii="Times New Roman" w:eastAsia="Times New Roman" w:hAnsi="Times New Roman"/>
          <w:sz w:val="20"/>
          <w:szCs w:val="20"/>
        </w:rPr>
      </w:pPr>
      <w:r w:rsidRPr="00AA0C10">
        <w:rPr>
          <w:rFonts w:ascii="Times New Roman" w:eastAsia="Times New Roman" w:hAnsi="Times New Roman"/>
          <w:b/>
          <w:sz w:val="20"/>
          <w:szCs w:val="20"/>
        </w:rPr>
        <w:t>Research Question 2:</w:t>
      </w:r>
    </w:p>
    <w:p w:rsidR="00D75C43" w:rsidRDefault="000135BE" w:rsidP="00F20520">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What is the nature of the regression model for predicting academic engagement among secondary sch</w:t>
      </w:r>
      <w:r w:rsidR="00AA0C10">
        <w:rPr>
          <w:rFonts w:ascii="Times New Roman" w:eastAsia="Times New Roman" w:hAnsi="Times New Roman"/>
          <w:sz w:val="20"/>
          <w:szCs w:val="20"/>
        </w:rPr>
        <w:t>ools students in Delta State?</w:t>
      </w:r>
      <w:r>
        <w:rPr>
          <w:rFonts w:ascii="Times New Roman" w:eastAsia="Times New Roman" w:hAnsi="Times New Roman"/>
          <w:sz w:val="20"/>
          <w:szCs w:val="20"/>
        </w:rPr>
        <w:t xml:space="preserve"> </w:t>
      </w:r>
    </w:p>
    <w:p w:rsidR="00D75C43" w:rsidRPr="00AA0C10" w:rsidRDefault="000135BE" w:rsidP="00AA0C10">
      <w:pPr>
        <w:spacing w:before="240" w:after="0" w:line="240" w:lineRule="auto"/>
        <w:jc w:val="both"/>
        <w:rPr>
          <w:rFonts w:ascii="Times New Roman" w:eastAsia="Times New Roman" w:hAnsi="Times New Roman"/>
          <w:b/>
          <w:sz w:val="20"/>
          <w:szCs w:val="20"/>
        </w:rPr>
      </w:pPr>
      <w:r w:rsidRPr="00AA0C10">
        <w:rPr>
          <w:rFonts w:ascii="Times New Roman" w:eastAsia="Times New Roman" w:hAnsi="Times New Roman"/>
          <w:b/>
          <w:sz w:val="20"/>
          <w:szCs w:val="20"/>
        </w:rPr>
        <w:t xml:space="preserve">Table 2: Test of significant Relationship </w:t>
      </w:r>
      <w:r w:rsidR="00247EDE" w:rsidRPr="00AA0C10">
        <w:rPr>
          <w:rFonts w:ascii="Times New Roman" w:eastAsia="Times New Roman" w:hAnsi="Times New Roman"/>
          <w:b/>
          <w:sz w:val="20"/>
          <w:szCs w:val="20"/>
        </w:rPr>
        <w:t>between</w:t>
      </w:r>
      <w:r w:rsidRPr="00AA0C10">
        <w:rPr>
          <w:rFonts w:ascii="Times New Roman" w:eastAsia="Times New Roman" w:hAnsi="Times New Roman"/>
          <w:b/>
          <w:sz w:val="20"/>
          <w:szCs w:val="20"/>
        </w:rPr>
        <w:t xml:space="preserve"> Parental Involvement and Students Academic Engagement.</w:t>
      </w:r>
    </w:p>
    <w:tbl>
      <w:tblPr>
        <w:tblW w:w="0" w:type="auto"/>
        <w:tblBorders>
          <w:top w:val="single" w:sz="4" w:space="0" w:color="auto"/>
          <w:bottom w:val="single" w:sz="4" w:space="0" w:color="auto"/>
        </w:tblBorders>
        <w:tblLook w:val="04A0" w:firstRow="1" w:lastRow="0" w:firstColumn="1" w:lastColumn="0" w:noHBand="0" w:noVBand="1"/>
      </w:tblPr>
      <w:tblGrid>
        <w:gridCol w:w="1777"/>
        <w:gridCol w:w="769"/>
        <w:gridCol w:w="1808"/>
        <w:gridCol w:w="909"/>
        <w:gridCol w:w="1090"/>
        <w:gridCol w:w="1336"/>
        <w:gridCol w:w="1671"/>
      </w:tblGrid>
      <w:tr w:rsidR="00D75C43">
        <w:tc>
          <w:tcPr>
            <w:tcW w:w="1777"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Variable </w:t>
            </w:r>
          </w:p>
        </w:tc>
        <w:tc>
          <w:tcPr>
            <w:tcW w:w="769"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i/>
                <w:sz w:val="20"/>
                <w:szCs w:val="20"/>
              </w:rPr>
            </w:pPr>
            <w:r>
              <w:rPr>
                <w:rFonts w:ascii="Times New Roman" w:eastAsia="CIDFont+F1" w:hAnsi="Times New Roman"/>
                <w:i/>
                <w:sz w:val="20"/>
                <w:szCs w:val="20"/>
              </w:rPr>
              <w:t>N</w:t>
            </w:r>
          </w:p>
        </w:tc>
        <w:tc>
          <w:tcPr>
            <w:tcW w:w="1808"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Student Academic </w:t>
            </w:r>
            <w:r w:rsidR="00247EDE">
              <w:rPr>
                <w:rFonts w:ascii="Times New Roman" w:eastAsia="CIDFont+F1" w:hAnsi="Times New Roman"/>
                <w:sz w:val="20"/>
                <w:szCs w:val="20"/>
              </w:rPr>
              <w:t>Engagement</w:t>
            </w:r>
          </w:p>
        </w:tc>
        <w:tc>
          <w:tcPr>
            <w:tcW w:w="909" w:type="dxa"/>
            <w:tcBorders>
              <w:bottom w:val="single" w:sz="4" w:space="0" w:color="auto"/>
            </w:tcBorders>
          </w:tcPr>
          <w:p w:rsidR="00D75C43" w:rsidRDefault="000135BE" w:rsidP="00F20520">
            <w:pPr>
              <w:spacing w:after="0" w:line="240" w:lineRule="auto"/>
              <w:rPr>
                <w:rFonts w:ascii="Times New Roman" w:eastAsia="Times New Roman" w:hAnsi="Times New Roman"/>
                <w:sz w:val="20"/>
                <w:szCs w:val="20"/>
              </w:rPr>
            </w:pPr>
            <w:r>
              <w:rPr>
                <w:rFonts w:ascii="Times New Roman" w:eastAsia="Times New Roman" w:hAnsi="Times New Roman"/>
                <w:sz w:val="20"/>
                <w:szCs w:val="20"/>
              </w:rPr>
              <w:t>α-</w:t>
            </w:r>
          </w:p>
          <w:p w:rsidR="00D75C43" w:rsidRDefault="000135BE" w:rsidP="00F20520">
            <w:pPr>
              <w:spacing w:after="0" w:line="240" w:lineRule="auto"/>
              <w:rPr>
                <w:rFonts w:ascii="Times New Roman" w:eastAsia="Times New Roman" w:hAnsi="Times New Roman"/>
                <w:sz w:val="20"/>
                <w:szCs w:val="20"/>
              </w:rPr>
            </w:pPr>
            <w:r>
              <w:rPr>
                <w:rFonts w:ascii="Times New Roman" w:eastAsia="Times New Roman" w:hAnsi="Times New Roman"/>
                <w:sz w:val="20"/>
                <w:szCs w:val="20"/>
              </w:rPr>
              <w:t>level</w:t>
            </w:r>
          </w:p>
          <w:p w:rsidR="00D75C43" w:rsidRDefault="00D75C43" w:rsidP="00F20520">
            <w:pPr>
              <w:autoSpaceDE w:val="0"/>
              <w:autoSpaceDN w:val="0"/>
              <w:adjustRightInd w:val="0"/>
              <w:spacing w:after="0" w:line="240" w:lineRule="auto"/>
              <w:jc w:val="both"/>
              <w:rPr>
                <w:rFonts w:ascii="Times New Roman" w:eastAsia="CIDFont+F1" w:hAnsi="Times New Roman"/>
                <w:sz w:val="20"/>
                <w:szCs w:val="20"/>
              </w:rPr>
            </w:pPr>
          </w:p>
        </w:tc>
        <w:tc>
          <w:tcPr>
            <w:tcW w:w="1090"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t(r)-</w:t>
            </w:r>
            <w:proofErr w:type="spellStart"/>
            <w:r>
              <w:rPr>
                <w:rFonts w:ascii="Times New Roman" w:eastAsia="CIDFont+F1" w:hAnsi="Times New Roman"/>
                <w:sz w:val="20"/>
                <w:szCs w:val="20"/>
              </w:rPr>
              <w:t>cal</w:t>
            </w:r>
            <w:proofErr w:type="spellEnd"/>
          </w:p>
        </w:tc>
        <w:tc>
          <w:tcPr>
            <w:tcW w:w="1336"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p-</w:t>
            </w:r>
            <w:proofErr w:type="spellStart"/>
            <w:r>
              <w:rPr>
                <w:rFonts w:ascii="Times New Roman" w:eastAsia="CIDFont+F1" w:hAnsi="Times New Roman"/>
                <w:sz w:val="20"/>
                <w:szCs w:val="20"/>
              </w:rPr>
              <w:t>val</w:t>
            </w:r>
            <w:proofErr w:type="spellEnd"/>
          </w:p>
        </w:tc>
        <w:tc>
          <w:tcPr>
            <w:tcW w:w="1671" w:type="dxa"/>
            <w:tcBorders>
              <w:bottom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Decision </w:t>
            </w:r>
          </w:p>
        </w:tc>
      </w:tr>
      <w:tr w:rsidR="00D75C43">
        <w:tc>
          <w:tcPr>
            <w:tcW w:w="1777"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 xml:space="preserve">Parental Involvement </w:t>
            </w:r>
          </w:p>
        </w:tc>
        <w:tc>
          <w:tcPr>
            <w:tcW w:w="769"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Arial" w:hAnsi="Arial" w:cs="Arial"/>
                <w:color w:val="010205"/>
                <w:sz w:val="20"/>
                <w:szCs w:val="20"/>
              </w:rPr>
              <w:t>769</w:t>
            </w:r>
          </w:p>
        </w:tc>
        <w:tc>
          <w:tcPr>
            <w:tcW w:w="1808"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Arial" w:hAnsi="Arial" w:cs="Arial"/>
                <w:color w:val="010205"/>
                <w:sz w:val="20"/>
                <w:szCs w:val="20"/>
              </w:rPr>
              <w:t>.432</w:t>
            </w:r>
          </w:p>
        </w:tc>
        <w:tc>
          <w:tcPr>
            <w:tcW w:w="909"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0.05</w:t>
            </w:r>
          </w:p>
        </w:tc>
        <w:tc>
          <w:tcPr>
            <w:tcW w:w="1090" w:type="dxa"/>
            <w:tcBorders>
              <w:top w:val="single" w:sz="4" w:space="0" w:color="auto"/>
            </w:tcBorders>
          </w:tcPr>
          <w:p w:rsidR="00D75C43" w:rsidRDefault="000135BE" w:rsidP="00F20520">
            <w:pPr>
              <w:autoSpaceDE w:val="0"/>
              <w:autoSpaceDN w:val="0"/>
              <w:adjustRightInd w:val="0"/>
              <w:spacing w:after="0" w:line="240" w:lineRule="auto"/>
              <w:jc w:val="right"/>
              <w:rPr>
                <w:rFonts w:ascii="Arial" w:hAnsi="Arial" w:cs="Arial"/>
                <w:color w:val="010205"/>
                <w:sz w:val="20"/>
                <w:szCs w:val="20"/>
              </w:rPr>
            </w:pPr>
            <w:r>
              <w:rPr>
                <w:rFonts w:ascii="Arial" w:hAnsi="Arial" w:cs="Arial"/>
                <w:color w:val="010205"/>
                <w:sz w:val="20"/>
                <w:szCs w:val="20"/>
              </w:rPr>
              <w:t>13.233</w:t>
            </w:r>
          </w:p>
        </w:tc>
        <w:tc>
          <w:tcPr>
            <w:tcW w:w="1336" w:type="dxa"/>
            <w:tcBorders>
              <w:top w:val="single" w:sz="4" w:space="0" w:color="auto"/>
            </w:tcBorders>
          </w:tcPr>
          <w:p w:rsidR="00D75C43" w:rsidRDefault="000135BE" w:rsidP="00F20520">
            <w:pPr>
              <w:autoSpaceDE w:val="0"/>
              <w:autoSpaceDN w:val="0"/>
              <w:adjustRightInd w:val="0"/>
              <w:spacing w:after="0" w:line="240" w:lineRule="auto"/>
              <w:jc w:val="right"/>
              <w:rPr>
                <w:rFonts w:ascii="Arial" w:hAnsi="Arial" w:cs="Arial"/>
                <w:color w:val="010205"/>
                <w:sz w:val="20"/>
                <w:szCs w:val="20"/>
              </w:rPr>
            </w:pPr>
            <w:r>
              <w:rPr>
                <w:rFonts w:ascii="Arial" w:hAnsi="Arial" w:cs="Arial"/>
                <w:color w:val="010205"/>
                <w:sz w:val="20"/>
                <w:szCs w:val="20"/>
              </w:rPr>
              <w:t>.000</w:t>
            </w:r>
          </w:p>
        </w:tc>
        <w:tc>
          <w:tcPr>
            <w:tcW w:w="1671" w:type="dxa"/>
            <w:tcBorders>
              <w:top w:val="single" w:sz="4" w:space="0" w:color="auto"/>
            </w:tcBorders>
          </w:tcPr>
          <w:p w:rsidR="00D75C43" w:rsidRDefault="000135BE" w:rsidP="00F20520">
            <w:pPr>
              <w:autoSpaceDE w:val="0"/>
              <w:autoSpaceDN w:val="0"/>
              <w:adjustRightInd w:val="0"/>
              <w:spacing w:after="0" w:line="240" w:lineRule="auto"/>
              <w:jc w:val="both"/>
              <w:rPr>
                <w:rFonts w:ascii="Times New Roman" w:eastAsia="CIDFont+F1" w:hAnsi="Times New Roman"/>
                <w:sz w:val="20"/>
                <w:szCs w:val="20"/>
              </w:rPr>
            </w:pPr>
            <w:r>
              <w:rPr>
                <w:rFonts w:ascii="Times New Roman" w:eastAsia="CIDFont+F1" w:hAnsi="Times New Roman"/>
                <w:sz w:val="20"/>
                <w:szCs w:val="20"/>
              </w:rPr>
              <w:t>Significant relationship</w:t>
            </w:r>
          </w:p>
        </w:tc>
      </w:tr>
    </w:tbl>
    <w:p w:rsidR="00F20520" w:rsidRDefault="000135BE" w:rsidP="00F20520">
      <w:pPr>
        <w:spacing w:after="0" w:line="240" w:lineRule="auto"/>
        <w:jc w:val="both"/>
        <w:rPr>
          <w:rFonts w:ascii="Times New Roman" w:hAnsi="Times New Roman"/>
          <w:sz w:val="20"/>
          <w:szCs w:val="20"/>
        </w:rPr>
      </w:pPr>
      <w:r>
        <w:rPr>
          <w:rFonts w:ascii="Times New Roman" w:eastAsia="Times New Roman" w:hAnsi="Times New Roman"/>
          <w:sz w:val="20"/>
          <w:szCs w:val="20"/>
        </w:rPr>
        <w:t xml:space="preserve">Further analysis indicated that there is    a statistical significant relationship between </w:t>
      </w:r>
      <w:r>
        <w:rPr>
          <w:rFonts w:ascii="Times New Roman" w:hAnsi="Times New Roman"/>
          <w:sz w:val="20"/>
          <w:szCs w:val="20"/>
        </w:rPr>
        <w:t xml:space="preserve">parental academic involvement and </w:t>
      </w:r>
      <w:r w:rsidR="00247EDE">
        <w:rPr>
          <w:rFonts w:ascii="Times New Roman" w:hAnsi="Times New Roman"/>
          <w:sz w:val="20"/>
          <w:szCs w:val="20"/>
        </w:rPr>
        <w:t>students’</w:t>
      </w:r>
      <w:r>
        <w:rPr>
          <w:rFonts w:ascii="Times New Roman" w:hAnsi="Times New Roman"/>
          <w:sz w:val="20"/>
          <w:szCs w:val="20"/>
        </w:rPr>
        <w:t xml:space="preserve"> academic engagement</w:t>
      </w:r>
      <w:r>
        <w:rPr>
          <w:rFonts w:ascii="Times New Roman" w:eastAsia="Times New Roman" w:hAnsi="Times New Roman"/>
          <w:sz w:val="20"/>
          <w:szCs w:val="20"/>
        </w:rPr>
        <w:t xml:space="preserve">. This is so because the </w:t>
      </w:r>
      <w:r>
        <w:rPr>
          <w:rFonts w:ascii="Times New Roman" w:eastAsia="Times New Roman" w:hAnsi="Times New Roman"/>
          <w:i/>
          <w:sz w:val="20"/>
          <w:szCs w:val="20"/>
        </w:rPr>
        <w:t>p</w:t>
      </w:r>
      <w:r>
        <w:rPr>
          <w:rFonts w:ascii="Times New Roman" w:eastAsia="Times New Roman" w:hAnsi="Times New Roman"/>
          <w:sz w:val="20"/>
          <w:szCs w:val="20"/>
        </w:rPr>
        <w:t xml:space="preserve">-value = .000 is greater than the level of significance = 0.05.Therefore the null hypothesis that there is </w:t>
      </w:r>
      <w:r>
        <w:rPr>
          <w:rFonts w:ascii="Times New Roman" w:hAnsi="Times New Roman"/>
          <w:sz w:val="20"/>
          <w:szCs w:val="20"/>
        </w:rPr>
        <w:t xml:space="preserve">no significant relationship between parental academic involvement and </w:t>
      </w:r>
      <w:r w:rsidR="00247EDE">
        <w:rPr>
          <w:rFonts w:ascii="Times New Roman" w:hAnsi="Times New Roman"/>
          <w:sz w:val="20"/>
          <w:szCs w:val="20"/>
        </w:rPr>
        <w:t>students’</w:t>
      </w:r>
      <w:r>
        <w:rPr>
          <w:rFonts w:ascii="Times New Roman" w:hAnsi="Times New Roman"/>
          <w:sz w:val="20"/>
          <w:szCs w:val="20"/>
        </w:rPr>
        <w:t xml:space="preserve"> academic engagement is rejected.</w:t>
      </w:r>
    </w:p>
    <w:p w:rsidR="00F20520" w:rsidRDefault="000135BE" w:rsidP="00F20520">
      <w:pPr>
        <w:spacing w:before="240" w:after="0" w:line="240" w:lineRule="auto"/>
        <w:jc w:val="both"/>
        <w:rPr>
          <w:rFonts w:ascii="Times New Roman" w:hAnsi="Times New Roman"/>
          <w:b/>
          <w:sz w:val="24"/>
          <w:szCs w:val="24"/>
        </w:rPr>
      </w:pPr>
      <w:r w:rsidRPr="00F20520">
        <w:rPr>
          <w:rFonts w:ascii="Times New Roman" w:hAnsi="Times New Roman"/>
          <w:b/>
          <w:sz w:val="20"/>
          <w:szCs w:val="20"/>
        </w:rPr>
        <w:t>Hypothesis 1:</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 xml:space="preserve">There is no significant relationship between parental </w:t>
      </w:r>
      <w:r w:rsidR="00247EDE">
        <w:rPr>
          <w:rFonts w:ascii="Times New Roman" w:hAnsi="Times New Roman"/>
          <w:sz w:val="20"/>
          <w:szCs w:val="20"/>
        </w:rPr>
        <w:t>involvements</w:t>
      </w:r>
      <w:r>
        <w:rPr>
          <w:rFonts w:ascii="Times New Roman" w:hAnsi="Times New Roman"/>
          <w:sz w:val="20"/>
          <w:szCs w:val="20"/>
        </w:rPr>
        <w:t xml:space="preserve"> an</w:t>
      </w:r>
      <w:r w:rsidR="00247EDE">
        <w:rPr>
          <w:rFonts w:ascii="Times New Roman" w:hAnsi="Times New Roman"/>
          <w:sz w:val="20"/>
          <w:szCs w:val="20"/>
        </w:rPr>
        <w:t>d</w:t>
      </w:r>
      <w:r>
        <w:rPr>
          <w:rFonts w:ascii="Times New Roman" w:hAnsi="Times New Roman"/>
          <w:sz w:val="20"/>
          <w:szCs w:val="20"/>
        </w:rPr>
        <w:t xml:space="preserve"> academic engagement among secondary school students in Delta State.</w:t>
      </w:r>
    </w:p>
    <w:p w:rsidR="00D75C43" w:rsidRPr="00F20520" w:rsidRDefault="000135BE" w:rsidP="00F20520">
      <w:pPr>
        <w:spacing w:before="240" w:after="0" w:line="240" w:lineRule="auto"/>
        <w:jc w:val="both"/>
        <w:rPr>
          <w:rFonts w:ascii="Times New Roman" w:hAnsi="Times New Roman"/>
          <w:b/>
          <w:bCs/>
          <w:sz w:val="20"/>
          <w:szCs w:val="20"/>
        </w:rPr>
      </w:pPr>
      <w:r w:rsidRPr="00F20520">
        <w:rPr>
          <w:rFonts w:ascii="Times New Roman" w:hAnsi="Times New Roman"/>
          <w:b/>
          <w:bCs/>
          <w:sz w:val="20"/>
          <w:szCs w:val="20"/>
        </w:rPr>
        <w:t xml:space="preserve">Table 3: Regression Analysis on the Relationship </w:t>
      </w:r>
      <w:r w:rsidR="00247EDE" w:rsidRPr="00F20520">
        <w:rPr>
          <w:rFonts w:ascii="Times New Roman" w:hAnsi="Times New Roman"/>
          <w:b/>
          <w:bCs/>
          <w:sz w:val="20"/>
          <w:szCs w:val="20"/>
        </w:rPr>
        <w:t>between</w:t>
      </w:r>
      <w:r w:rsidRPr="00F20520">
        <w:rPr>
          <w:rFonts w:ascii="Times New Roman" w:hAnsi="Times New Roman"/>
          <w:b/>
          <w:bCs/>
          <w:sz w:val="20"/>
          <w:szCs w:val="20"/>
        </w:rPr>
        <w:t xml:space="preserve"> Parental Academic Involvement and Students Academic Engagement</w:t>
      </w:r>
    </w:p>
    <w:tbl>
      <w:tblPr>
        <w:tblW w:w="9429"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816"/>
        <w:gridCol w:w="1737"/>
        <w:gridCol w:w="1481"/>
        <w:gridCol w:w="1481"/>
        <w:gridCol w:w="1634"/>
        <w:gridCol w:w="1140"/>
        <w:gridCol w:w="1140"/>
      </w:tblGrid>
      <w:tr w:rsidR="00D75C43" w:rsidRPr="00247EDE">
        <w:trPr>
          <w:cantSplit/>
        </w:trPr>
        <w:tc>
          <w:tcPr>
            <w:tcW w:w="2553" w:type="dxa"/>
            <w:gridSpan w:val="2"/>
            <w:vMerge w:val="restart"/>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Model</w:t>
            </w:r>
          </w:p>
        </w:tc>
        <w:tc>
          <w:tcPr>
            <w:tcW w:w="2962" w:type="dxa"/>
            <w:gridSpan w:val="2"/>
            <w:tcBorders>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Unstandardized Coefficients</w:t>
            </w:r>
          </w:p>
        </w:tc>
        <w:tc>
          <w:tcPr>
            <w:tcW w:w="1634" w:type="dxa"/>
            <w:tcBorders>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Standardized Coefficients</w:t>
            </w:r>
          </w:p>
        </w:tc>
        <w:tc>
          <w:tcPr>
            <w:tcW w:w="1140" w:type="dxa"/>
            <w:vMerge w:val="restart"/>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t</w:t>
            </w:r>
          </w:p>
        </w:tc>
        <w:tc>
          <w:tcPr>
            <w:tcW w:w="1140" w:type="dxa"/>
            <w:vMerge w:val="restart"/>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Sig.</w:t>
            </w:r>
          </w:p>
        </w:tc>
      </w:tr>
      <w:tr w:rsidR="00D75C43" w:rsidRPr="00247EDE">
        <w:trPr>
          <w:cantSplit/>
        </w:trPr>
        <w:tc>
          <w:tcPr>
            <w:tcW w:w="2553" w:type="dxa"/>
            <w:gridSpan w:val="2"/>
            <w:vMerge/>
            <w:tcBorders>
              <w:bottom w:val="single" w:sz="4" w:space="0" w:color="auto"/>
            </w:tcBorders>
            <w:shd w:val="clear" w:color="auto" w:fill="auto"/>
            <w:vAlign w:val="bottom"/>
          </w:tcPr>
          <w:p w:rsidR="00D75C43" w:rsidRPr="00247EDE" w:rsidRDefault="00D75C43" w:rsidP="00F20520">
            <w:pPr>
              <w:autoSpaceDE w:val="0"/>
              <w:autoSpaceDN w:val="0"/>
              <w:adjustRightInd w:val="0"/>
              <w:spacing w:after="0" w:line="240" w:lineRule="auto"/>
              <w:rPr>
                <w:rFonts w:ascii="Times New Roman" w:hAnsi="Times New Roman"/>
                <w:sz w:val="20"/>
                <w:szCs w:val="20"/>
              </w:rPr>
            </w:pPr>
          </w:p>
        </w:tc>
        <w:tc>
          <w:tcPr>
            <w:tcW w:w="1481" w:type="dxa"/>
            <w:tcBorders>
              <w:top w:val="single" w:sz="4" w:space="0" w:color="auto"/>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B</w:t>
            </w:r>
          </w:p>
        </w:tc>
        <w:tc>
          <w:tcPr>
            <w:tcW w:w="1481" w:type="dxa"/>
            <w:tcBorders>
              <w:top w:val="single" w:sz="4" w:space="0" w:color="auto"/>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Std. Error</w:t>
            </w:r>
          </w:p>
        </w:tc>
        <w:tc>
          <w:tcPr>
            <w:tcW w:w="1634" w:type="dxa"/>
            <w:tcBorders>
              <w:top w:val="single" w:sz="4" w:space="0" w:color="auto"/>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Beta</w:t>
            </w:r>
          </w:p>
        </w:tc>
        <w:tc>
          <w:tcPr>
            <w:tcW w:w="1140" w:type="dxa"/>
            <w:vMerge/>
            <w:tcBorders>
              <w:bottom w:val="single" w:sz="4" w:space="0" w:color="auto"/>
            </w:tcBorders>
            <w:shd w:val="clear" w:color="auto" w:fill="auto"/>
            <w:vAlign w:val="bottom"/>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vMerge/>
            <w:tcBorders>
              <w:bottom w:val="single" w:sz="4" w:space="0" w:color="auto"/>
            </w:tcBorders>
            <w:shd w:val="clear" w:color="auto" w:fill="auto"/>
            <w:vAlign w:val="bottom"/>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r>
      <w:tr w:rsidR="00D75C43" w:rsidRPr="00247EDE">
        <w:trPr>
          <w:cantSplit/>
        </w:trPr>
        <w:tc>
          <w:tcPr>
            <w:tcW w:w="816" w:type="dxa"/>
            <w:vMerge w:val="restart"/>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w:t>
            </w:r>
          </w:p>
        </w:tc>
        <w:tc>
          <w:tcPr>
            <w:tcW w:w="1737"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(Constant)</w:t>
            </w:r>
          </w:p>
        </w:tc>
        <w:tc>
          <w:tcPr>
            <w:tcW w:w="1481"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21.900</w:t>
            </w:r>
          </w:p>
        </w:tc>
        <w:tc>
          <w:tcPr>
            <w:tcW w:w="1481"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1.049</w:t>
            </w:r>
          </w:p>
        </w:tc>
        <w:tc>
          <w:tcPr>
            <w:tcW w:w="1634" w:type="dxa"/>
            <w:tcBorders>
              <w:top w:val="single" w:sz="4" w:space="0" w:color="auto"/>
            </w:tcBorders>
            <w:shd w:val="clear" w:color="auto" w:fill="auto"/>
            <w:vAlign w:val="center"/>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20.879</w:t>
            </w:r>
          </w:p>
        </w:tc>
        <w:tc>
          <w:tcPr>
            <w:tcW w:w="1140"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.000</w:t>
            </w:r>
          </w:p>
        </w:tc>
      </w:tr>
      <w:tr w:rsidR="00D75C43" w:rsidRPr="00247EDE">
        <w:trPr>
          <w:cantSplit/>
        </w:trPr>
        <w:tc>
          <w:tcPr>
            <w:tcW w:w="816" w:type="dxa"/>
            <w:vMerge/>
            <w:tcBorders>
              <w:top w:val="single" w:sz="4" w:space="0" w:color="auto"/>
            </w:tcBorders>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247ED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par involvement</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.521</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.039</w:t>
            </w:r>
          </w:p>
        </w:tc>
        <w:tc>
          <w:tcPr>
            <w:tcW w:w="1634"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.432</w:t>
            </w:r>
          </w:p>
        </w:tc>
        <w:tc>
          <w:tcPr>
            <w:tcW w:w="1140"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13.233</w:t>
            </w:r>
          </w:p>
        </w:tc>
        <w:tc>
          <w:tcPr>
            <w:tcW w:w="1140"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.000</w:t>
            </w:r>
          </w:p>
        </w:tc>
      </w:tr>
      <w:tr w:rsidR="00D75C43" w:rsidRPr="00247EDE">
        <w:trPr>
          <w:cantSplit/>
        </w:trPr>
        <w:tc>
          <w:tcPr>
            <w:tcW w:w="816"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i/>
                <w:sz w:val="20"/>
                <w:szCs w:val="20"/>
              </w:rPr>
            </w:pPr>
            <w:r w:rsidRPr="00247EDE">
              <w:rPr>
                <w:rFonts w:ascii="Times New Roman" w:hAnsi="Times New Roman"/>
                <w:i/>
                <w:sz w:val="20"/>
                <w:szCs w:val="20"/>
              </w:rPr>
              <w:t>R</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.432</w:t>
            </w:r>
          </w:p>
        </w:tc>
        <w:tc>
          <w:tcPr>
            <w:tcW w:w="1481"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634"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r>
      <w:tr w:rsidR="00D75C43" w:rsidRPr="00247EDE">
        <w:trPr>
          <w:cantSplit/>
        </w:trPr>
        <w:tc>
          <w:tcPr>
            <w:tcW w:w="816"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i/>
                <w:sz w:val="20"/>
                <w:szCs w:val="20"/>
                <w:vertAlign w:val="superscript"/>
              </w:rPr>
            </w:pPr>
            <w:r w:rsidRPr="00247EDE">
              <w:rPr>
                <w:rFonts w:ascii="Times New Roman" w:hAnsi="Times New Roman"/>
                <w:i/>
                <w:sz w:val="20"/>
                <w:szCs w:val="20"/>
              </w:rPr>
              <w:t>R</w:t>
            </w:r>
            <w:r w:rsidRPr="00247EDE">
              <w:rPr>
                <w:rFonts w:ascii="Times New Roman" w:hAnsi="Times New Roman"/>
                <w:i/>
                <w:sz w:val="20"/>
                <w:szCs w:val="20"/>
                <w:vertAlign w:val="superscript"/>
              </w:rPr>
              <w:t>2</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.186</w:t>
            </w:r>
          </w:p>
        </w:tc>
        <w:tc>
          <w:tcPr>
            <w:tcW w:w="1481"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634"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r>
      <w:tr w:rsidR="00D75C43" w:rsidRPr="00247EDE">
        <w:trPr>
          <w:cantSplit/>
        </w:trPr>
        <w:tc>
          <w:tcPr>
            <w:tcW w:w="816"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i/>
                <w:sz w:val="20"/>
                <w:szCs w:val="20"/>
              </w:rPr>
            </w:pPr>
            <w:r w:rsidRPr="00247EDE">
              <w:rPr>
                <w:rFonts w:ascii="Times New Roman" w:hAnsi="Times New Roman"/>
                <w:i/>
                <w:sz w:val="20"/>
                <w:szCs w:val="20"/>
              </w:rPr>
              <w:t>F</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175.104</w:t>
            </w:r>
          </w:p>
        </w:tc>
        <w:tc>
          <w:tcPr>
            <w:tcW w:w="1481"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634"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.000</w:t>
            </w:r>
          </w:p>
        </w:tc>
      </w:tr>
    </w:tbl>
    <w:p w:rsidR="00D75C43" w:rsidRPr="00247EDE" w:rsidRDefault="000135BE" w:rsidP="00F20520">
      <w:pPr>
        <w:spacing w:after="0" w:line="240" w:lineRule="auto"/>
        <w:jc w:val="both"/>
        <w:rPr>
          <w:rFonts w:ascii="Times New Roman" w:hAnsi="Times New Roman"/>
          <w:sz w:val="20"/>
          <w:szCs w:val="20"/>
        </w:rPr>
      </w:pPr>
      <w:r w:rsidRPr="00247EDE">
        <w:rPr>
          <w:rFonts w:ascii="Times New Roman" w:hAnsi="Times New Roman"/>
          <w:color w:val="010205"/>
          <w:sz w:val="20"/>
          <w:szCs w:val="20"/>
        </w:rPr>
        <w:t>a. Dependent Variable: ac</w:t>
      </w:r>
      <w:r w:rsidR="00247EDE">
        <w:rPr>
          <w:rFonts w:ascii="Times New Roman" w:hAnsi="Times New Roman"/>
          <w:color w:val="010205"/>
          <w:sz w:val="20"/>
          <w:szCs w:val="20"/>
        </w:rPr>
        <w:t>a</w:t>
      </w:r>
      <w:r w:rsidRPr="00247EDE">
        <w:rPr>
          <w:rFonts w:ascii="Times New Roman" w:hAnsi="Times New Roman"/>
          <w:color w:val="010205"/>
          <w:sz w:val="20"/>
          <w:szCs w:val="20"/>
        </w:rPr>
        <w:t>de</w:t>
      </w:r>
      <w:r w:rsidR="00247EDE">
        <w:rPr>
          <w:rFonts w:ascii="Times New Roman" w:hAnsi="Times New Roman"/>
          <w:color w:val="010205"/>
          <w:sz w:val="20"/>
          <w:szCs w:val="20"/>
        </w:rPr>
        <w:t>mic en</w:t>
      </w:r>
      <w:r w:rsidRPr="00247EDE">
        <w:rPr>
          <w:rFonts w:ascii="Times New Roman" w:hAnsi="Times New Roman"/>
          <w:color w:val="010205"/>
          <w:sz w:val="20"/>
          <w:szCs w:val="20"/>
        </w:rPr>
        <w:t>gagement</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lastRenderedPageBreak/>
        <w:t xml:space="preserve">Table 3 showed that regression coefficient </w:t>
      </w:r>
      <w:r>
        <w:rPr>
          <w:rFonts w:ascii="Times New Roman" w:hAnsi="Times New Roman"/>
          <w:i/>
          <w:sz w:val="20"/>
          <w:szCs w:val="20"/>
        </w:rPr>
        <w:t>R</w:t>
      </w:r>
      <w:r>
        <w:rPr>
          <w:rFonts w:ascii="Times New Roman" w:hAnsi="Times New Roman"/>
          <w:sz w:val="20"/>
          <w:szCs w:val="20"/>
        </w:rPr>
        <w:t xml:space="preserve"> was .432 while </w:t>
      </w:r>
      <w:r>
        <w:rPr>
          <w:rFonts w:ascii="Times New Roman" w:hAnsi="Times New Roman"/>
          <w:i/>
          <w:sz w:val="20"/>
          <w:szCs w:val="20"/>
        </w:rPr>
        <w:t>R</w:t>
      </w:r>
      <w:r>
        <w:rPr>
          <w:rFonts w:ascii="Times New Roman" w:hAnsi="Times New Roman"/>
          <w:i/>
          <w:sz w:val="20"/>
          <w:szCs w:val="20"/>
          <w:vertAlign w:val="superscript"/>
        </w:rPr>
        <w:t>2</w:t>
      </w:r>
      <w:r>
        <w:rPr>
          <w:rFonts w:ascii="Times New Roman" w:hAnsi="Times New Roman"/>
          <w:sz w:val="20"/>
          <w:szCs w:val="20"/>
        </w:rPr>
        <w:t xml:space="preserve"> was .186. This shows that the predictor variable contributed 18.6% to explain the variances in academic engagement. The corresponding </w:t>
      </w:r>
      <w:r>
        <w:rPr>
          <w:rFonts w:ascii="Times New Roman" w:hAnsi="Times New Roman"/>
          <w:i/>
          <w:sz w:val="20"/>
          <w:szCs w:val="20"/>
        </w:rPr>
        <w:t>F</w:t>
      </w:r>
      <w:r>
        <w:rPr>
          <w:rFonts w:ascii="Times New Roman" w:hAnsi="Times New Roman"/>
          <w:sz w:val="20"/>
          <w:szCs w:val="20"/>
        </w:rPr>
        <w:t xml:space="preserve"> (1, 766) = 175.104, is statistically significant (p&lt;.05). Hence, parental academic involvement is a significant predictor of </w:t>
      </w:r>
      <w:r w:rsidR="00247EDE">
        <w:rPr>
          <w:rFonts w:ascii="Times New Roman" w:hAnsi="Times New Roman"/>
          <w:sz w:val="20"/>
          <w:szCs w:val="20"/>
        </w:rPr>
        <w:t>students’</w:t>
      </w:r>
      <w:r>
        <w:rPr>
          <w:rFonts w:ascii="Times New Roman" w:hAnsi="Times New Roman"/>
          <w:sz w:val="20"/>
          <w:szCs w:val="20"/>
        </w:rPr>
        <w:t xml:space="preserve"> academic engagement. </w:t>
      </w:r>
    </w:p>
    <w:p w:rsidR="00F20520" w:rsidRDefault="000135BE" w:rsidP="00F20520">
      <w:pPr>
        <w:spacing w:after="0" w:line="240" w:lineRule="auto"/>
        <w:jc w:val="both"/>
        <w:rPr>
          <w:rFonts w:ascii="Times New Roman" w:hAnsi="Times New Roman"/>
          <w:b/>
          <w:sz w:val="24"/>
          <w:szCs w:val="24"/>
        </w:rPr>
      </w:pPr>
      <w:r w:rsidRPr="00F20520">
        <w:rPr>
          <w:rFonts w:ascii="Times New Roman" w:hAnsi="Times New Roman"/>
          <w:b/>
          <w:sz w:val="20"/>
          <w:szCs w:val="20"/>
        </w:rPr>
        <w:t>Hypothesis 2:</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The regression model based on the variable parental involvement does not significantly predict academic engagement among secondary school students in Delta State</w:t>
      </w:r>
    </w:p>
    <w:p w:rsidR="00D75C43" w:rsidRPr="00F20520" w:rsidRDefault="000135BE" w:rsidP="00F20520">
      <w:pPr>
        <w:spacing w:before="240" w:after="0" w:line="240" w:lineRule="auto"/>
        <w:jc w:val="both"/>
        <w:rPr>
          <w:rFonts w:ascii="Times New Roman" w:hAnsi="Times New Roman"/>
          <w:b/>
          <w:sz w:val="20"/>
          <w:szCs w:val="20"/>
        </w:rPr>
      </w:pPr>
      <w:r w:rsidRPr="00F20520">
        <w:rPr>
          <w:rFonts w:ascii="Times New Roman" w:hAnsi="Times New Roman"/>
          <w:b/>
          <w:sz w:val="20"/>
          <w:szCs w:val="20"/>
        </w:rPr>
        <w:t>Table 4:</w:t>
      </w:r>
      <w:r w:rsidRPr="00F20520">
        <w:rPr>
          <w:rFonts w:ascii="Times New Roman" w:hAnsi="Times New Roman"/>
          <w:b/>
          <w:sz w:val="24"/>
          <w:szCs w:val="24"/>
        </w:rPr>
        <w:t xml:space="preserve"> </w:t>
      </w:r>
      <w:r w:rsidRPr="00F20520">
        <w:rPr>
          <w:rFonts w:ascii="Times New Roman" w:hAnsi="Times New Roman"/>
          <w:b/>
          <w:sz w:val="20"/>
          <w:szCs w:val="20"/>
        </w:rPr>
        <w:t xml:space="preserve">Predictive Value of the Independent Variable. </w:t>
      </w:r>
    </w:p>
    <w:tbl>
      <w:tblPr>
        <w:tblW w:w="9429"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816"/>
        <w:gridCol w:w="1737"/>
        <w:gridCol w:w="1481"/>
        <w:gridCol w:w="1481"/>
        <w:gridCol w:w="1634"/>
        <w:gridCol w:w="1140"/>
        <w:gridCol w:w="1140"/>
      </w:tblGrid>
      <w:tr w:rsidR="00D75C43" w:rsidRPr="00247EDE">
        <w:trPr>
          <w:cantSplit/>
        </w:trPr>
        <w:tc>
          <w:tcPr>
            <w:tcW w:w="2553" w:type="dxa"/>
            <w:gridSpan w:val="2"/>
            <w:vMerge w:val="restart"/>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Model</w:t>
            </w:r>
          </w:p>
        </w:tc>
        <w:tc>
          <w:tcPr>
            <w:tcW w:w="2962" w:type="dxa"/>
            <w:gridSpan w:val="2"/>
            <w:tcBorders>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Unstandardized Coefficients</w:t>
            </w:r>
          </w:p>
        </w:tc>
        <w:tc>
          <w:tcPr>
            <w:tcW w:w="1634" w:type="dxa"/>
            <w:tcBorders>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Standardized Coefficients</w:t>
            </w:r>
          </w:p>
        </w:tc>
        <w:tc>
          <w:tcPr>
            <w:tcW w:w="1140" w:type="dxa"/>
            <w:vMerge w:val="restart"/>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t</w:t>
            </w:r>
          </w:p>
        </w:tc>
        <w:tc>
          <w:tcPr>
            <w:tcW w:w="1140" w:type="dxa"/>
            <w:vMerge w:val="restart"/>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Sig.</w:t>
            </w:r>
          </w:p>
        </w:tc>
      </w:tr>
      <w:tr w:rsidR="00D75C43" w:rsidRPr="00247EDE">
        <w:trPr>
          <w:cantSplit/>
        </w:trPr>
        <w:tc>
          <w:tcPr>
            <w:tcW w:w="2553" w:type="dxa"/>
            <w:gridSpan w:val="2"/>
            <w:vMerge/>
            <w:tcBorders>
              <w:bottom w:val="single" w:sz="4" w:space="0" w:color="auto"/>
            </w:tcBorders>
            <w:shd w:val="clear" w:color="auto" w:fill="auto"/>
            <w:vAlign w:val="bottom"/>
          </w:tcPr>
          <w:p w:rsidR="00D75C43" w:rsidRPr="00247EDE" w:rsidRDefault="00D75C43" w:rsidP="00F20520">
            <w:pPr>
              <w:autoSpaceDE w:val="0"/>
              <w:autoSpaceDN w:val="0"/>
              <w:adjustRightInd w:val="0"/>
              <w:spacing w:after="0" w:line="240" w:lineRule="auto"/>
              <w:rPr>
                <w:rFonts w:ascii="Times New Roman" w:hAnsi="Times New Roman"/>
                <w:sz w:val="20"/>
                <w:szCs w:val="20"/>
              </w:rPr>
            </w:pPr>
          </w:p>
        </w:tc>
        <w:tc>
          <w:tcPr>
            <w:tcW w:w="1481" w:type="dxa"/>
            <w:tcBorders>
              <w:top w:val="single" w:sz="4" w:space="0" w:color="auto"/>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B</w:t>
            </w:r>
          </w:p>
        </w:tc>
        <w:tc>
          <w:tcPr>
            <w:tcW w:w="1481" w:type="dxa"/>
            <w:tcBorders>
              <w:top w:val="single" w:sz="4" w:space="0" w:color="auto"/>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Std. Error</w:t>
            </w:r>
          </w:p>
        </w:tc>
        <w:tc>
          <w:tcPr>
            <w:tcW w:w="1634" w:type="dxa"/>
            <w:tcBorders>
              <w:top w:val="single" w:sz="4" w:space="0" w:color="auto"/>
              <w:bottom w:val="single" w:sz="4" w:space="0" w:color="auto"/>
            </w:tcBorders>
            <w:shd w:val="clear" w:color="auto" w:fill="auto"/>
            <w:vAlign w:val="bottom"/>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Beta</w:t>
            </w:r>
          </w:p>
        </w:tc>
        <w:tc>
          <w:tcPr>
            <w:tcW w:w="1140" w:type="dxa"/>
            <w:vMerge/>
            <w:tcBorders>
              <w:bottom w:val="single" w:sz="4" w:space="0" w:color="auto"/>
            </w:tcBorders>
            <w:shd w:val="clear" w:color="auto" w:fill="auto"/>
            <w:vAlign w:val="bottom"/>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vMerge/>
            <w:tcBorders>
              <w:bottom w:val="single" w:sz="4" w:space="0" w:color="auto"/>
            </w:tcBorders>
            <w:shd w:val="clear" w:color="auto" w:fill="auto"/>
            <w:vAlign w:val="bottom"/>
          </w:tcPr>
          <w:p w:rsidR="00D75C43" w:rsidRPr="00247EDE" w:rsidRDefault="00D75C43" w:rsidP="00F20520">
            <w:pPr>
              <w:autoSpaceDE w:val="0"/>
              <w:autoSpaceDN w:val="0"/>
              <w:adjustRightInd w:val="0"/>
              <w:spacing w:after="0" w:line="240" w:lineRule="auto"/>
              <w:rPr>
                <w:rFonts w:ascii="Times New Roman" w:hAnsi="Times New Roman"/>
                <w:sz w:val="20"/>
                <w:szCs w:val="20"/>
              </w:rPr>
            </w:pPr>
          </w:p>
        </w:tc>
      </w:tr>
      <w:tr w:rsidR="00D75C43" w:rsidRPr="00247EDE">
        <w:trPr>
          <w:cantSplit/>
        </w:trPr>
        <w:tc>
          <w:tcPr>
            <w:tcW w:w="816" w:type="dxa"/>
            <w:vMerge w:val="restart"/>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w:t>
            </w:r>
          </w:p>
        </w:tc>
        <w:tc>
          <w:tcPr>
            <w:tcW w:w="1737"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(Constant)</w:t>
            </w:r>
          </w:p>
        </w:tc>
        <w:tc>
          <w:tcPr>
            <w:tcW w:w="1481"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21.900</w:t>
            </w:r>
          </w:p>
        </w:tc>
        <w:tc>
          <w:tcPr>
            <w:tcW w:w="1481"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1.049</w:t>
            </w:r>
          </w:p>
        </w:tc>
        <w:tc>
          <w:tcPr>
            <w:tcW w:w="1634" w:type="dxa"/>
            <w:tcBorders>
              <w:top w:val="single" w:sz="4" w:space="0" w:color="auto"/>
            </w:tcBorders>
            <w:shd w:val="clear" w:color="auto" w:fill="auto"/>
            <w:vAlign w:val="center"/>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20.879</w:t>
            </w:r>
          </w:p>
        </w:tc>
        <w:tc>
          <w:tcPr>
            <w:tcW w:w="1140" w:type="dxa"/>
            <w:tcBorders>
              <w:top w:val="single" w:sz="4" w:space="0" w:color="auto"/>
            </w:tcBorders>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.000</w:t>
            </w:r>
          </w:p>
        </w:tc>
      </w:tr>
      <w:tr w:rsidR="00D75C43" w:rsidRPr="00247EDE">
        <w:trPr>
          <w:cantSplit/>
        </w:trPr>
        <w:tc>
          <w:tcPr>
            <w:tcW w:w="816" w:type="dxa"/>
            <w:vMerge/>
            <w:tcBorders>
              <w:top w:val="single" w:sz="4" w:space="0" w:color="auto"/>
            </w:tcBorders>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247ED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par involvement</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.489</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.040</w:t>
            </w:r>
          </w:p>
        </w:tc>
        <w:tc>
          <w:tcPr>
            <w:tcW w:w="1634"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.405</w:t>
            </w:r>
          </w:p>
        </w:tc>
        <w:tc>
          <w:tcPr>
            <w:tcW w:w="1140"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12..334</w:t>
            </w:r>
          </w:p>
        </w:tc>
        <w:tc>
          <w:tcPr>
            <w:tcW w:w="1140"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.000</w:t>
            </w:r>
          </w:p>
        </w:tc>
      </w:tr>
      <w:tr w:rsidR="00D75C43" w:rsidRPr="00247EDE">
        <w:trPr>
          <w:cantSplit/>
        </w:trPr>
        <w:tc>
          <w:tcPr>
            <w:tcW w:w="816"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i/>
                <w:sz w:val="20"/>
                <w:szCs w:val="20"/>
              </w:rPr>
            </w:pPr>
            <w:r w:rsidRPr="00247EDE">
              <w:rPr>
                <w:rFonts w:ascii="Times New Roman" w:hAnsi="Times New Roman"/>
                <w:i/>
                <w:sz w:val="20"/>
                <w:szCs w:val="20"/>
              </w:rPr>
              <w:t>R</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.432</w:t>
            </w:r>
          </w:p>
        </w:tc>
        <w:tc>
          <w:tcPr>
            <w:tcW w:w="1481"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634"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r>
      <w:tr w:rsidR="00D75C43" w:rsidRPr="00247EDE">
        <w:trPr>
          <w:cantSplit/>
        </w:trPr>
        <w:tc>
          <w:tcPr>
            <w:tcW w:w="816"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i/>
                <w:sz w:val="20"/>
                <w:szCs w:val="20"/>
                <w:vertAlign w:val="superscript"/>
              </w:rPr>
            </w:pPr>
            <w:r w:rsidRPr="00247EDE">
              <w:rPr>
                <w:rFonts w:ascii="Times New Roman" w:hAnsi="Times New Roman"/>
                <w:i/>
                <w:sz w:val="20"/>
                <w:szCs w:val="20"/>
              </w:rPr>
              <w:t>R</w:t>
            </w:r>
            <w:r w:rsidRPr="00247EDE">
              <w:rPr>
                <w:rFonts w:ascii="Times New Roman" w:hAnsi="Times New Roman"/>
                <w:i/>
                <w:sz w:val="20"/>
                <w:szCs w:val="20"/>
                <w:vertAlign w:val="superscript"/>
              </w:rPr>
              <w:t>2</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.186</w:t>
            </w:r>
          </w:p>
        </w:tc>
        <w:tc>
          <w:tcPr>
            <w:tcW w:w="1481"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634"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r>
      <w:tr w:rsidR="00D75C43" w:rsidRPr="00247EDE">
        <w:trPr>
          <w:cantSplit/>
        </w:trPr>
        <w:tc>
          <w:tcPr>
            <w:tcW w:w="816"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737"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i/>
                <w:sz w:val="20"/>
                <w:szCs w:val="20"/>
              </w:rPr>
            </w:pPr>
            <w:r w:rsidRPr="00247EDE">
              <w:rPr>
                <w:rFonts w:ascii="Times New Roman" w:hAnsi="Times New Roman"/>
                <w:i/>
                <w:sz w:val="20"/>
                <w:szCs w:val="20"/>
              </w:rPr>
              <w:t>F</w:t>
            </w:r>
          </w:p>
        </w:tc>
        <w:tc>
          <w:tcPr>
            <w:tcW w:w="1481"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175.104</w:t>
            </w:r>
          </w:p>
        </w:tc>
        <w:tc>
          <w:tcPr>
            <w:tcW w:w="1481"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634"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D75C43" w:rsidP="00F20520">
            <w:pPr>
              <w:autoSpaceDE w:val="0"/>
              <w:autoSpaceDN w:val="0"/>
              <w:adjustRightInd w:val="0"/>
              <w:spacing w:after="0" w:line="240" w:lineRule="auto"/>
              <w:jc w:val="both"/>
              <w:rPr>
                <w:rFonts w:ascii="Times New Roman" w:hAnsi="Times New Roman"/>
                <w:sz w:val="20"/>
                <w:szCs w:val="20"/>
              </w:rPr>
            </w:pPr>
          </w:p>
        </w:tc>
        <w:tc>
          <w:tcPr>
            <w:tcW w:w="1140" w:type="dxa"/>
            <w:shd w:val="clear" w:color="auto" w:fill="auto"/>
          </w:tcPr>
          <w:p w:rsidR="00D75C43" w:rsidRPr="00247EDE" w:rsidRDefault="000135BE" w:rsidP="00F20520">
            <w:pPr>
              <w:autoSpaceDE w:val="0"/>
              <w:autoSpaceDN w:val="0"/>
              <w:adjustRightInd w:val="0"/>
              <w:spacing w:after="0" w:line="240" w:lineRule="auto"/>
              <w:jc w:val="both"/>
              <w:rPr>
                <w:rFonts w:ascii="Times New Roman" w:hAnsi="Times New Roman"/>
                <w:sz w:val="20"/>
                <w:szCs w:val="20"/>
              </w:rPr>
            </w:pPr>
            <w:r w:rsidRPr="00247EDE">
              <w:rPr>
                <w:rFonts w:ascii="Times New Roman" w:hAnsi="Times New Roman"/>
                <w:sz w:val="20"/>
                <w:szCs w:val="20"/>
              </w:rPr>
              <w:t>.000</w:t>
            </w:r>
          </w:p>
        </w:tc>
      </w:tr>
    </w:tbl>
    <w:p w:rsidR="00D75C43" w:rsidRDefault="00F20520" w:rsidP="00F20520">
      <w:pPr>
        <w:spacing w:after="0" w:line="240" w:lineRule="auto"/>
        <w:jc w:val="both"/>
        <w:rPr>
          <w:rFonts w:ascii="Times New Roman" w:hAnsi="Times New Roman"/>
          <w:sz w:val="20"/>
          <w:szCs w:val="20"/>
        </w:rPr>
      </w:pPr>
      <w:r>
        <w:rPr>
          <w:rFonts w:ascii="Times New Roman" w:hAnsi="Times New Roman"/>
          <w:sz w:val="20"/>
          <w:szCs w:val="20"/>
        </w:rPr>
        <w:t xml:space="preserve">a. </w:t>
      </w:r>
      <w:r w:rsidR="000135BE">
        <w:rPr>
          <w:rFonts w:ascii="Times New Roman" w:hAnsi="Times New Roman"/>
          <w:sz w:val="20"/>
          <w:szCs w:val="20"/>
        </w:rPr>
        <w:t>Dependent Variable: academic engagement</w:t>
      </w:r>
    </w:p>
    <w:p w:rsidR="00D75C43" w:rsidRDefault="000135BE" w:rsidP="00F20520">
      <w:pPr>
        <w:spacing w:after="0" w:line="240" w:lineRule="auto"/>
        <w:jc w:val="both"/>
        <w:rPr>
          <w:rFonts w:ascii="Times New Roman" w:hAnsi="Times New Roman"/>
          <w:sz w:val="20"/>
          <w:szCs w:val="20"/>
        </w:rPr>
      </w:pPr>
      <w:r>
        <w:rPr>
          <w:rFonts w:ascii="Times New Roman" w:hAnsi="Times New Roman"/>
          <w:sz w:val="20"/>
          <w:szCs w:val="20"/>
        </w:rPr>
        <w:t xml:space="preserve">Table 4 above showed that parental involvement had a positive significant predictive value on </w:t>
      </w:r>
      <w:r w:rsidR="00247EDE">
        <w:rPr>
          <w:rFonts w:ascii="Times New Roman" w:hAnsi="Times New Roman"/>
          <w:sz w:val="20"/>
          <w:szCs w:val="20"/>
        </w:rPr>
        <w:t>students’</w:t>
      </w:r>
      <w:r>
        <w:rPr>
          <w:rFonts w:ascii="Times New Roman" w:hAnsi="Times New Roman"/>
          <w:sz w:val="20"/>
          <w:szCs w:val="20"/>
        </w:rPr>
        <w:t xml:space="preserve"> academic engagement (B= .405, t= 12.334, p&lt;.05. Therefore, parental involvement is a significant predictor of academic engagement of secondary </w:t>
      </w:r>
      <w:r w:rsidR="00247EDE">
        <w:rPr>
          <w:rFonts w:ascii="Times New Roman" w:hAnsi="Times New Roman"/>
          <w:sz w:val="20"/>
          <w:szCs w:val="20"/>
        </w:rPr>
        <w:t>schools students</w:t>
      </w:r>
      <w:r>
        <w:rPr>
          <w:rFonts w:ascii="Times New Roman" w:hAnsi="Times New Roman"/>
          <w:sz w:val="20"/>
          <w:szCs w:val="20"/>
        </w:rPr>
        <w:t xml:space="preserve"> in Delta State.</w:t>
      </w:r>
    </w:p>
    <w:p w:rsidR="00D75C43" w:rsidRDefault="000135BE" w:rsidP="00F20520">
      <w:pPr>
        <w:spacing w:before="240" w:after="0" w:line="240" w:lineRule="auto"/>
        <w:jc w:val="both"/>
        <w:rPr>
          <w:rFonts w:ascii="Times New Roman" w:hAnsi="Times New Roman"/>
          <w:b/>
          <w:color w:val="000000"/>
          <w:sz w:val="24"/>
          <w:szCs w:val="20"/>
        </w:rPr>
      </w:pPr>
      <w:r>
        <w:rPr>
          <w:rFonts w:ascii="Times New Roman" w:hAnsi="Times New Roman"/>
          <w:b/>
          <w:color w:val="000000"/>
          <w:sz w:val="24"/>
          <w:szCs w:val="20"/>
        </w:rPr>
        <w:t>Discussion of Results</w:t>
      </w:r>
    </w:p>
    <w:p w:rsidR="00D75C43" w:rsidRDefault="000135BE" w:rsidP="00F20520">
      <w:pPr>
        <w:spacing w:after="0" w:line="240" w:lineRule="auto"/>
        <w:ind w:firstLine="720"/>
        <w:jc w:val="both"/>
        <w:rPr>
          <w:rFonts w:ascii="Times New Roman" w:hAnsi="Times New Roman"/>
          <w:color w:val="000000"/>
          <w:sz w:val="20"/>
          <w:szCs w:val="20"/>
        </w:rPr>
      </w:pPr>
      <w:r>
        <w:rPr>
          <w:rFonts w:ascii="Times New Roman" w:hAnsi="Times New Roman"/>
          <w:color w:val="000000"/>
          <w:sz w:val="20"/>
          <w:szCs w:val="20"/>
        </w:rPr>
        <w:t>The findings of this study reveal that</w:t>
      </w:r>
      <w:r w:rsidR="00247EDE">
        <w:rPr>
          <w:rFonts w:ascii="Times New Roman" w:hAnsi="Times New Roman"/>
          <w:color w:val="000000"/>
          <w:sz w:val="20"/>
          <w:szCs w:val="20"/>
        </w:rPr>
        <w:t xml:space="preserve"> </w:t>
      </w:r>
      <w:r>
        <w:rPr>
          <w:rFonts w:ascii="Times New Roman" w:hAnsi="Times New Roman"/>
          <w:color w:val="000000"/>
          <w:sz w:val="20"/>
          <w:szCs w:val="20"/>
        </w:rPr>
        <w:t xml:space="preserve">there is a moderate positive relationship between parental academic involvement and </w:t>
      </w:r>
      <w:r w:rsidR="00247EDE">
        <w:rPr>
          <w:rFonts w:ascii="Times New Roman" w:hAnsi="Times New Roman"/>
          <w:color w:val="000000"/>
          <w:sz w:val="20"/>
          <w:szCs w:val="20"/>
        </w:rPr>
        <w:t>students’ academic</w:t>
      </w:r>
      <w:r>
        <w:rPr>
          <w:rFonts w:ascii="Times New Roman" w:hAnsi="Times New Roman"/>
          <w:color w:val="000000"/>
          <w:sz w:val="20"/>
          <w:szCs w:val="20"/>
        </w:rPr>
        <w:t xml:space="preserve"> engagement. Further analysis indicated that there is statistical significant relationship between parental academic involvement and </w:t>
      </w:r>
      <w:r w:rsidR="00247EDE">
        <w:rPr>
          <w:rFonts w:ascii="Times New Roman" w:hAnsi="Times New Roman"/>
          <w:color w:val="000000"/>
          <w:sz w:val="20"/>
          <w:szCs w:val="20"/>
        </w:rPr>
        <w:t>student’s</w:t>
      </w:r>
      <w:r>
        <w:rPr>
          <w:rFonts w:ascii="Times New Roman" w:hAnsi="Times New Roman"/>
          <w:color w:val="000000"/>
          <w:sz w:val="20"/>
          <w:szCs w:val="20"/>
        </w:rPr>
        <w:t xml:space="preserve"> engagement and that it is a significant predictor of </w:t>
      </w:r>
      <w:r w:rsidR="00247EDE">
        <w:rPr>
          <w:rFonts w:ascii="Times New Roman" w:hAnsi="Times New Roman"/>
          <w:color w:val="000000"/>
          <w:sz w:val="20"/>
          <w:szCs w:val="20"/>
        </w:rPr>
        <w:t>student’s</w:t>
      </w:r>
      <w:r>
        <w:rPr>
          <w:rFonts w:ascii="Times New Roman" w:hAnsi="Times New Roman"/>
          <w:color w:val="000000"/>
          <w:sz w:val="20"/>
          <w:szCs w:val="20"/>
        </w:rPr>
        <w:t xml:space="preserve"> engagement. This finding is in harmony with the findings of </w:t>
      </w:r>
      <w:r w:rsidR="00247EDE">
        <w:rPr>
          <w:rFonts w:ascii="Times New Roman" w:hAnsi="Times New Roman"/>
          <w:color w:val="000000"/>
          <w:sz w:val="20"/>
          <w:szCs w:val="20"/>
        </w:rPr>
        <w:t>(Anthony</w:t>
      </w:r>
      <w:r>
        <w:rPr>
          <w:rFonts w:ascii="Times New Roman" w:hAnsi="Times New Roman"/>
          <w:color w:val="000000"/>
          <w:sz w:val="20"/>
          <w:szCs w:val="20"/>
        </w:rPr>
        <w:t xml:space="preserve"> and </w:t>
      </w:r>
      <w:proofErr w:type="spellStart"/>
      <w:r>
        <w:rPr>
          <w:rFonts w:ascii="Times New Roman" w:hAnsi="Times New Roman"/>
          <w:color w:val="000000"/>
          <w:sz w:val="20"/>
          <w:szCs w:val="20"/>
        </w:rPr>
        <w:t>Ogg</w:t>
      </w:r>
      <w:proofErr w:type="spellEnd"/>
      <w:r>
        <w:rPr>
          <w:rFonts w:ascii="Times New Roman" w:hAnsi="Times New Roman"/>
          <w:color w:val="000000"/>
          <w:sz w:val="20"/>
          <w:szCs w:val="20"/>
        </w:rPr>
        <w:t xml:space="preserve"> 2019; </w:t>
      </w:r>
      <w:proofErr w:type="spellStart"/>
      <w:r>
        <w:rPr>
          <w:rFonts w:ascii="Times New Roman" w:hAnsi="Times New Roman"/>
          <w:color w:val="000000"/>
          <w:sz w:val="20"/>
          <w:szCs w:val="20"/>
        </w:rPr>
        <w:t>Boonk</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Gijselaers</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Ritzen</w:t>
      </w:r>
      <w:proofErr w:type="spellEnd"/>
      <w:r>
        <w:rPr>
          <w:rFonts w:ascii="Times New Roman" w:hAnsi="Times New Roman"/>
          <w:color w:val="000000"/>
          <w:sz w:val="20"/>
          <w:szCs w:val="20"/>
        </w:rPr>
        <w:t xml:space="preserve"> and Brand-</w:t>
      </w:r>
      <w:proofErr w:type="spellStart"/>
      <w:r>
        <w:rPr>
          <w:rFonts w:ascii="Times New Roman" w:hAnsi="Times New Roman"/>
          <w:color w:val="000000"/>
          <w:sz w:val="20"/>
          <w:szCs w:val="20"/>
        </w:rPr>
        <w:t>Gruwel</w:t>
      </w:r>
      <w:proofErr w:type="spellEnd"/>
      <w:r>
        <w:rPr>
          <w:rFonts w:ascii="Times New Roman" w:hAnsi="Times New Roman"/>
          <w:color w:val="000000"/>
          <w:sz w:val="20"/>
          <w:szCs w:val="20"/>
        </w:rPr>
        <w:t xml:space="preserve">, 2016; Jaiswal and </w:t>
      </w:r>
      <w:proofErr w:type="spellStart"/>
      <w:r>
        <w:rPr>
          <w:rFonts w:ascii="Times New Roman" w:hAnsi="Times New Roman"/>
          <w:color w:val="000000"/>
          <w:sz w:val="20"/>
          <w:szCs w:val="20"/>
        </w:rPr>
        <w:t>Choudhuri</w:t>
      </w:r>
      <w:proofErr w:type="spellEnd"/>
      <w:r>
        <w:rPr>
          <w:rFonts w:ascii="Times New Roman" w:hAnsi="Times New Roman"/>
          <w:color w:val="000000"/>
          <w:sz w:val="20"/>
          <w:szCs w:val="20"/>
        </w:rPr>
        <w:t xml:space="preserve">, 2017; </w:t>
      </w:r>
      <w:proofErr w:type="spellStart"/>
      <w:r>
        <w:rPr>
          <w:rFonts w:ascii="Times New Roman" w:hAnsi="Times New Roman"/>
          <w:color w:val="000000"/>
          <w:sz w:val="20"/>
          <w:szCs w:val="20"/>
        </w:rPr>
        <w:t>Mahuro</w:t>
      </w:r>
      <w:proofErr w:type="spellEnd"/>
      <w:r>
        <w:rPr>
          <w:rFonts w:ascii="Times New Roman" w:hAnsi="Times New Roman"/>
          <w:color w:val="000000"/>
          <w:sz w:val="20"/>
          <w:szCs w:val="20"/>
        </w:rPr>
        <w:t xml:space="preserve"> and </w:t>
      </w:r>
      <w:proofErr w:type="spellStart"/>
      <w:r>
        <w:rPr>
          <w:rFonts w:ascii="Times New Roman" w:hAnsi="Times New Roman"/>
          <w:color w:val="000000"/>
          <w:sz w:val="20"/>
          <w:szCs w:val="20"/>
        </w:rPr>
        <w:t>Hungi</w:t>
      </w:r>
      <w:proofErr w:type="spellEnd"/>
      <w:r>
        <w:rPr>
          <w:rFonts w:ascii="Times New Roman" w:hAnsi="Times New Roman"/>
          <w:color w:val="000000"/>
          <w:sz w:val="20"/>
          <w:szCs w:val="20"/>
        </w:rPr>
        <w:t xml:space="preserve">, </w:t>
      </w:r>
      <w:r w:rsidR="00247EDE">
        <w:rPr>
          <w:rFonts w:ascii="Times New Roman" w:hAnsi="Times New Roman"/>
          <w:color w:val="000000"/>
          <w:sz w:val="20"/>
          <w:szCs w:val="20"/>
        </w:rPr>
        <w:t>2016)</w:t>
      </w:r>
      <w:r>
        <w:rPr>
          <w:rFonts w:ascii="Times New Roman" w:hAnsi="Times New Roman"/>
          <w:color w:val="000000"/>
          <w:sz w:val="20"/>
          <w:szCs w:val="20"/>
        </w:rPr>
        <w:t xml:space="preserve"> that parental involvement has a positive impact on </w:t>
      </w:r>
      <w:r w:rsidR="00247EDE">
        <w:rPr>
          <w:rFonts w:ascii="Times New Roman" w:hAnsi="Times New Roman"/>
          <w:color w:val="000000"/>
          <w:sz w:val="20"/>
          <w:szCs w:val="20"/>
        </w:rPr>
        <w:t>students’</w:t>
      </w:r>
      <w:r>
        <w:rPr>
          <w:rFonts w:ascii="Times New Roman" w:hAnsi="Times New Roman"/>
          <w:color w:val="000000"/>
          <w:sz w:val="20"/>
          <w:szCs w:val="20"/>
        </w:rPr>
        <w:t xml:space="preserve"> academic achievement, motivation, engagement and overall school success. This means that the prevailing family Psychodynamics exerted influence on the child determine the direction of correlation, that when parents support their children academics both affectively and cognitively, it becomes obvious that the </w:t>
      </w:r>
      <w:r w:rsidR="00247EDE">
        <w:rPr>
          <w:rFonts w:ascii="Times New Roman" w:hAnsi="Times New Roman"/>
          <w:color w:val="000000"/>
          <w:sz w:val="20"/>
          <w:szCs w:val="20"/>
        </w:rPr>
        <w:t>students’</w:t>
      </w:r>
      <w:r>
        <w:rPr>
          <w:rFonts w:ascii="Times New Roman" w:hAnsi="Times New Roman"/>
          <w:color w:val="000000"/>
          <w:sz w:val="20"/>
          <w:szCs w:val="20"/>
        </w:rPr>
        <w:t xml:space="preserve"> academic engagement will be enhanced. Again, the result of the study further revealed that 18.6 percent variation in </w:t>
      </w:r>
      <w:r w:rsidR="00247EDE">
        <w:rPr>
          <w:rFonts w:ascii="Times New Roman" w:hAnsi="Times New Roman"/>
          <w:color w:val="000000"/>
          <w:sz w:val="20"/>
          <w:szCs w:val="20"/>
        </w:rPr>
        <w:t>students’</w:t>
      </w:r>
      <w:r>
        <w:rPr>
          <w:rFonts w:ascii="Times New Roman" w:hAnsi="Times New Roman"/>
          <w:color w:val="000000"/>
          <w:sz w:val="20"/>
          <w:szCs w:val="20"/>
        </w:rPr>
        <w:t xml:space="preserve"> academic engagement can be attributed to parental academic involvement in their </w:t>
      </w:r>
      <w:r w:rsidR="00247EDE">
        <w:rPr>
          <w:rFonts w:ascii="Times New Roman" w:hAnsi="Times New Roman"/>
          <w:color w:val="000000"/>
          <w:sz w:val="20"/>
          <w:szCs w:val="20"/>
        </w:rPr>
        <w:t>children’s</w:t>
      </w:r>
      <w:r>
        <w:rPr>
          <w:rFonts w:ascii="Times New Roman" w:hAnsi="Times New Roman"/>
          <w:color w:val="000000"/>
          <w:sz w:val="20"/>
          <w:szCs w:val="20"/>
        </w:rPr>
        <w:t xml:space="preserve"> education, hence, parental involvement is a significant predictor of </w:t>
      </w:r>
      <w:r w:rsidR="00247EDE">
        <w:rPr>
          <w:rFonts w:ascii="Times New Roman" w:hAnsi="Times New Roman"/>
          <w:color w:val="000000"/>
          <w:sz w:val="20"/>
          <w:szCs w:val="20"/>
        </w:rPr>
        <w:t>students’</w:t>
      </w:r>
      <w:r>
        <w:rPr>
          <w:rFonts w:ascii="Times New Roman" w:hAnsi="Times New Roman"/>
          <w:color w:val="000000"/>
          <w:sz w:val="20"/>
          <w:szCs w:val="20"/>
        </w:rPr>
        <w:t xml:space="preserve"> academic engagement.</w:t>
      </w:r>
    </w:p>
    <w:p w:rsidR="00D75C43" w:rsidRDefault="000135BE" w:rsidP="00F20520">
      <w:pPr>
        <w:spacing w:before="240" w:after="0" w:line="240" w:lineRule="auto"/>
        <w:jc w:val="both"/>
        <w:rPr>
          <w:rFonts w:ascii="Times New Roman" w:hAnsi="Times New Roman"/>
          <w:color w:val="000000"/>
          <w:sz w:val="24"/>
          <w:szCs w:val="20"/>
        </w:rPr>
      </w:pPr>
      <w:r>
        <w:rPr>
          <w:rFonts w:ascii="Times New Roman" w:hAnsi="Times New Roman"/>
          <w:b/>
          <w:color w:val="000000"/>
          <w:sz w:val="24"/>
          <w:szCs w:val="20"/>
        </w:rPr>
        <w:t>Conclusion</w:t>
      </w:r>
    </w:p>
    <w:p w:rsidR="00D75C43" w:rsidRDefault="000135BE" w:rsidP="00F20520">
      <w:pPr>
        <w:spacing w:after="0" w:line="240" w:lineRule="auto"/>
        <w:ind w:firstLine="720"/>
        <w:jc w:val="both"/>
        <w:rPr>
          <w:rFonts w:ascii="Times New Roman" w:hAnsi="Times New Roman"/>
          <w:color w:val="000000"/>
          <w:sz w:val="20"/>
          <w:szCs w:val="20"/>
        </w:rPr>
      </w:pPr>
      <w:r>
        <w:rPr>
          <w:rFonts w:ascii="Times New Roman" w:hAnsi="Times New Roman"/>
          <w:color w:val="000000"/>
          <w:sz w:val="20"/>
          <w:szCs w:val="20"/>
        </w:rPr>
        <w:t xml:space="preserve">Based on the findings of the study, it is concluded that parental involvement significantly correlated positively with secondary school students academic engagement. This greatly implies that if parents get involved in their </w:t>
      </w:r>
      <w:r w:rsidR="00247EDE">
        <w:rPr>
          <w:rFonts w:ascii="Times New Roman" w:hAnsi="Times New Roman"/>
          <w:color w:val="000000"/>
          <w:sz w:val="20"/>
          <w:szCs w:val="20"/>
        </w:rPr>
        <w:t>children’s</w:t>
      </w:r>
      <w:r>
        <w:rPr>
          <w:rFonts w:ascii="Times New Roman" w:hAnsi="Times New Roman"/>
          <w:color w:val="000000"/>
          <w:sz w:val="20"/>
          <w:szCs w:val="20"/>
        </w:rPr>
        <w:t xml:space="preserve"> academic engagement, students will greatly excel in their overall success in their education which can eliminate the problem of </w:t>
      </w:r>
      <w:r w:rsidR="00247EDE">
        <w:rPr>
          <w:rFonts w:ascii="Times New Roman" w:hAnsi="Times New Roman"/>
          <w:color w:val="000000"/>
          <w:sz w:val="20"/>
          <w:szCs w:val="20"/>
        </w:rPr>
        <w:t>student’s</w:t>
      </w:r>
      <w:r>
        <w:rPr>
          <w:rFonts w:ascii="Times New Roman" w:hAnsi="Times New Roman"/>
          <w:color w:val="000000"/>
          <w:sz w:val="20"/>
          <w:szCs w:val="20"/>
        </w:rPr>
        <w:t xml:space="preserve"> disengagement in </w:t>
      </w:r>
      <w:r w:rsidR="00247EDE">
        <w:rPr>
          <w:rFonts w:ascii="Times New Roman" w:hAnsi="Times New Roman"/>
          <w:color w:val="000000"/>
          <w:sz w:val="20"/>
          <w:szCs w:val="20"/>
        </w:rPr>
        <w:t>secondary schools</w:t>
      </w:r>
      <w:r>
        <w:rPr>
          <w:rFonts w:ascii="Times New Roman" w:hAnsi="Times New Roman"/>
          <w:color w:val="000000"/>
          <w:sz w:val="20"/>
          <w:szCs w:val="20"/>
        </w:rPr>
        <w:t xml:space="preserve"> in Delta State.</w:t>
      </w:r>
    </w:p>
    <w:p w:rsidR="00D75C43" w:rsidRPr="00F20520" w:rsidRDefault="000135BE" w:rsidP="00F20520">
      <w:pPr>
        <w:spacing w:before="240" w:after="0" w:line="240" w:lineRule="auto"/>
        <w:jc w:val="both"/>
        <w:rPr>
          <w:rFonts w:ascii="Times New Roman" w:hAnsi="Times New Roman"/>
          <w:b/>
          <w:color w:val="000000"/>
          <w:sz w:val="24"/>
          <w:szCs w:val="24"/>
        </w:rPr>
      </w:pPr>
      <w:r w:rsidRPr="00F20520">
        <w:rPr>
          <w:rFonts w:ascii="Times New Roman" w:hAnsi="Times New Roman"/>
          <w:b/>
          <w:color w:val="000000"/>
          <w:sz w:val="24"/>
          <w:szCs w:val="24"/>
        </w:rPr>
        <w:t>Recommendation</w:t>
      </w:r>
    </w:p>
    <w:p w:rsidR="00D75C43" w:rsidRDefault="000135BE" w:rsidP="00F20520">
      <w:pPr>
        <w:spacing w:after="0" w:line="240" w:lineRule="auto"/>
        <w:ind w:firstLine="720"/>
        <w:jc w:val="both"/>
        <w:rPr>
          <w:rFonts w:ascii="Times New Roman" w:hAnsi="Times New Roman"/>
          <w:color w:val="000000"/>
          <w:sz w:val="20"/>
          <w:szCs w:val="20"/>
        </w:rPr>
      </w:pPr>
      <w:r>
        <w:rPr>
          <w:rFonts w:ascii="Times New Roman" w:hAnsi="Times New Roman"/>
          <w:color w:val="000000"/>
          <w:sz w:val="20"/>
          <w:szCs w:val="20"/>
        </w:rPr>
        <w:t>Based on the findings of this study, the following recommendations were made:</w:t>
      </w:r>
    </w:p>
    <w:p w:rsidR="00D75C43" w:rsidRPr="00F20520" w:rsidRDefault="000135BE" w:rsidP="00F20520">
      <w:pPr>
        <w:pStyle w:val="ListParagraph"/>
        <w:numPr>
          <w:ilvl w:val="0"/>
          <w:numId w:val="5"/>
        </w:numPr>
        <w:spacing w:after="0" w:line="240" w:lineRule="auto"/>
        <w:jc w:val="both"/>
        <w:rPr>
          <w:rFonts w:ascii="Times New Roman" w:hAnsi="Times New Roman"/>
          <w:color w:val="000000"/>
          <w:sz w:val="20"/>
          <w:szCs w:val="20"/>
        </w:rPr>
      </w:pPr>
      <w:r w:rsidRPr="00F20520">
        <w:rPr>
          <w:rFonts w:ascii="Times New Roman" w:hAnsi="Times New Roman"/>
          <w:color w:val="000000"/>
          <w:sz w:val="20"/>
          <w:szCs w:val="20"/>
        </w:rPr>
        <w:t xml:space="preserve">Parents should create adequate time for their </w:t>
      </w:r>
      <w:r w:rsidR="00C410AF" w:rsidRPr="00F20520">
        <w:rPr>
          <w:rFonts w:ascii="Times New Roman" w:hAnsi="Times New Roman"/>
          <w:color w:val="000000"/>
          <w:sz w:val="20"/>
          <w:szCs w:val="20"/>
        </w:rPr>
        <w:t>children’s</w:t>
      </w:r>
      <w:r w:rsidRPr="00F20520">
        <w:rPr>
          <w:rFonts w:ascii="Times New Roman" w:hAnsi="Times New Roman"/>
          <w:color w:val="000000"/>
          <w:sz w:val="20"/>
          <w:szCs w:val="20"/>
        </w:rPr>
        <w:t xml:space="preserve"> education especially in engaging students in their homework, projects and assignments so that students can have meaningful engagement in their studies.</w:t>
      </w:r>
    </w:p>
    <w:p w:rsidR="00D75C43" w:rsidRPr="00F20520" w:rsidRDefault="000135BE" w:rsidP="00F20520">
      <w:pPr>
        <w:pStyle w:val="ListParagraph"/>
        <w:numPr>
          <w:ilvl w:val="0"/>
          <w:numId w:val="5"/>
        </w:numPr>
        <w:spacing w:after="0" w:line="240" w:lineRule="auto"/>
        <w:jc w:val="both"/>
        <w:rPr>
          <w:rFonts w:ascii="Times New Roman" w:hAnsi="Times New Roman"/>
          <w:color w:val="000000"/>
          <w:sz w:val="20"/>
          <w:szCs w:val="20"/>
        </w:rPr>
      </w:pPr>
      <w:r w:rsidRPr="00F20520">
        <w:rPr>
          <w:rFonts w:ascii="Times New Roman" w:hAnsi="Times New Roman"/>
          <w:color w:val="000000"/>
          <w:sz w:val="20"/>
          <w:szCs w:val="20"/>
        </w:rPr>
        <w:t>School authorities should organize workshops through Parents-Teachers association to enlighten parents on the importance of engagement so that academic disengagement can be minimized or totally eliminated in secondary schools in Delta State.</w:t>
      </w:r>
    </w:p>
    <w:p w:rsidR="00D75C43" w:rsidRPr="00F20520" w:rsidRDefault="000135BE" w:rsidP="00F20520">
      <w:pPr>
        <w:pStyle w:val="ListParagraph"/>
        <w:numPr>
          <w:ilvl w:val="0"/>
          <w:numId w:val="5"/>
        </w:numPr>
        <w:spacing w:after="0" w:line="240" w:lineRule="auto"/>
        <w:jc w:val="both"/>
        <w:rPr>
          <w:rFonts w:ascii="Times New Roman" w:hAnsi="Times New Roman"/>
          <w:color w:val="000000"/>
          <w:sz w:val="20"/>
          <w:szCs w:val="20"/>
        </w:rPr>
      </w:pPr>
      <w:r w:rsidRPr="00F20520">
        <w:rPr>
          <w:rFonts w:ascii="Times New Roman" w:hAnsi="Times New Roman"/>
          <w:color w:val="000000"/>
          <w:sz w:val="20"/>
          <w:szCs w:val="20"/>
        </w:rPr>
        <w:t xml:space="preserve">Students should be enlightened by teachers how to be fully engaged in their academics so that they can be focused </w:t>
      </w:r>
      <w:r w:rsidR="00C410AF" w:rsidRPr="00F20520">
        <w:rPr>
          <w:rFonts w:ascii="Times New Roman" w:hAnsi="Times New Roman"/>
          <w:color w:val="000000"/>
          <w:sz w:val="20"/>
          <w:szCs w:val="20"/>
        </w:rPr>
        <w:t>and excel in</w:t>
      </w:r>
      <w:r w:rsidRPr="00F20520">
        <w:rPr>
          <w:rFonts w:ascii="Times New Roman" w:hAnsi="Times New Roman"/>
          <w:color w:val="000000"/>
          <w:sz w:val="20"/>
          <w:szCs w:val="20"/>
        </w:rPr>
        <w:t xml:space="preserve"> their future </w:t>
      </w:r>
      <w:r w:rsidR="00C410AF" w:rsidRPr="00F20520">
        <w:rPr>
          <w:rFonts w:ascii="Times New Roman" w:hAnsi="Times New Roman"/>
          <w:color w:val="000000"/>
          <w:sz w:val="20"/>
          <w:szCs w:val="20"/>
        </w:rPr>
        <w:t>endeavor</w:t>
      </w:r>
      <w:r w:rsidRPr="00F20520">
        <w:rPr>
          <w:rFonts w:ascii="Times New Roman" w:hAnsi="Times New Roman"/>
          <w:color w:val="000000"/>
          <w:sz w:val="20"/>
          <w:szCs w:val="20"/>
        </w:rPr>
        <w:t>.</w:t>
      </w:r>
    </w:p>
    <w:p w:rsidR="00C410AF" w:rsidRPr="00F20520" w:rsidRDefault="000135BE" w:rsidP="00F20520">
      <w:pPr>
        <w:pStyle w:val="ListParagraph"/>
        <w:numPr>
          <w:ilvl w:val="0"/>
          <w:numId w:val="5"/>
        </w:numPr>
        <w:spacing w:after="0" w:line="240" w:lineRule="auto"/>
        <w:jc w:val="both"/>
        <w:rPr>
          <w:rFonts w:ascii="Times New Roman" w:hAnsi="Times New Roman"/>
          <w:b/>
          <w:color w:val="000000"/>
          <w:sz w:val="24"/>
          <w:szCs w:val="20"/>
        </w:rPr>
      </w:pPr>
      <w:r w:rsidRPr="00F20520">
        <w:rPr>
          <w:rFonts w:ascii="Times New Roman" w:hAnsi="Times New Roman"/>
          <w:color w:val="000000"/>
          <w:sz w:val="20"/>
          <w:szCs w:val="20"/>
        </w:rPr>
        <w:lastRenderedPageBreak/>
        <w:t xml:space="preserve">School guidance and counselors should intensify effort to organize seminars for students on the importance of </w:t>
      </w:r>
      <w:r w:rsidR="00C410AF" w:rsidRPr="00F20520">
        <w:rPr>
          <w:rFonts w:ascii="Times New Roman" w:hAnsi="Times New Roman"/>
          <w:color w:val="000000"/>
          <w:sz w:val="20"/>
          <w:szCs w:val="20"/>
        </w:rPr>
        <w:t>student’s</w:t>
      </w:r>
      <w:r w:rsidRPr="00F20520">
        <w:rPr>
          <w:rFonts w:ascii="Times New Roman" w:hAnsi="Times New Roman"/>
          <w:color w:val="000000"/>
          <w:sz w:val="20"/>
          <w:szCs w:val="20"/>
        </w:rPr>
        <w:t xml:space="preserve"> engagement and </w:t>
      </w:r>
      <w:r w:rsidR="00C410AF" w:rsidRPr="00F20520">
        <w:rPr>
          <w:rFonts w:ascii="Times New Roman" w:hAnsi="Times New Roman"/>
          <w:color w:val="000000"/>
          <w:sz w:val="20"/>
          <w:szCs w:val="20"/>
        </w:rPr>
        <w:t>enlighten</w:t>
      </w:r>
      <w:r w:rsidRPr="00F20520">
        <w:rPr>
          <w:rFonts w:ascii="Times New Roman" w:hAnsi="Times New Roman"/>
          <w:color w:val="000000"/>
          <w:sz w:val="20"/>
          <w:szCs w:val="20"/>
        </w:rPr>
        <w:t xml:space="preserve"> stakeholders on the disadvantages of students being disengaged from their studies.</w:t>
      </w:r>
    </w:p>
    <w:p w:rsidR="00D75C43" w:rsidRDefault="000135BE" w:rsidP="00F20520">
      <w:pPr>
        <w:spacing w:before="240" w:after="0" w:line="240" w:lineRule="auto"/>
        <w:rPr>
          <w:rFonts w:ascii="Times New Roman" w:hAnsi="Times New Roman"/>
          <w:b/>
          <w:color w:val="000000"/>
          <w:sz w:val="24"/>
          <w:szCs w:val="20"/>
        </w:rPr>
      </w:pPr>
      <w:r>
        <w:rPr>
          <w:rFonts w:ascii="Times New Roman" w:hAnsi="Times New Roman"/>
          <w:b/>
          <w:color w:val="000000"/>
          <w:sz w:val="24"/>
          <w:szCs w:val="20"/>
        </w:rPr>
        <w:t>References</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Afolabi</w:t>
      </w:r>
      <w:proofErr w:type="spellEnd"/>
      <w:r>
        <w:rPr>
          <w:rFonts w:ascii="Times New Roman" w:hAnsi="Times New Roman"/>
          <w:sz w:val="20"/>
          <w:szCs w:val="20"/>
        </w:rPr>
        <w:t xml:space="preserve">, O.E. (2014). Parents involvement in Inclusive Education: An empirical Test for the psycho-Educational Development of </w:t>
      </w:r>
      <w:proofErr w:type="gramStart"/>
      <w:r>
        <w:rPr>
          <w:rFonts w:ascii="Times New Roman" w:hAnsi="Times New Roman"/>
          <w:sz w:val="20"/>
          <w:szCs w:val="20"/>
        </w:rPr>
        <w:t>Learner  with</w:t>
      </w:r>
      <w:proofErr w:type="gramEnd"/>
      <w:r>
        <w:rPr>
          <w:rFonts w:ascii="Times New Roman" w:hAnsi="Times New Roman"/>
          <w:sz w:val="20"/>
          <w:szCs w:val="20"/>
        </w:rPr>
        <w:t xml:space="preserve"> special Education  Needs (SENs) </w:t>
      </w:r>
      <w:r>
        <w:rPr>
          <w:rFonts w:ascii="Times New Roman" w:hAnsi="Times New Roman"/>
          <w:i/>
          <w:sz w:val="20"/>
          <w:szCs w:val="20"/>
        </w:rPr>
        <w:t xml:space="preserve"> International Journal of Educational Administration and Policy Studies,</w:t>
      </w:r>
      <w:r>
        <w:rPr>
          <w:rFonts w:ascii="Times New Roman" w:hAnsi="Times New Roman"/>
          <w:sz w:val="20"/>
          <w:szCs w:val="20"/>
        </w:rPr>
        <w:t xml:space="preserve"> 6(10), 196-208.</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Alacam</w:t>
      </w:r>
      <w:proofErr w:type="spellEnd"/>
      <w:r>
        <w:rPr>
          <w:rFonts w:ascii="Times New Roman" w:hAnsi="Times New Roman"/>
          <w:sz w:val="20"/>
          <w:szCs w:val="20"/>
        </w:rPr>
        <w:t xml:space="preserve">, N. (2015). </w:t>
      </w:r>
      <w:r>
        <w:rPr>
          <w:rFonts w:ascii="Times New Roman" w:hAnsi="Times New Roman"/>
          <w:i/>
          <w:sz w:val="20"/>
          <w:szCs w:val="20"/>
        </w:rPr>
        <w:t>Parent Involvement Self-efficacy beliefs of pre service early childhood teacher with respect to general self-efficacy involvement</w:t>
      </w:r>
      <w:r>
        <w:rPr>
          <w:rFonts w:ascii="Times New Roman" w:hAnsi="Times New Roman"/>
          <w:sz w:val="20"/>
          <w:szCs w:val="20"/>
        </w:rPr>
        <w:t xml:space="preserve"> Master these, middle East Technical University.</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Amenah</w:t>
      </w:r>
      <w:proofErr w:type="spellEnd"/>
      <w:r>
        <w:rPr>
          <w:rFonts w:ascii="Times New Roman" w:hAnsi="Times New Roman"/>
          <w:sz w:val="20"/>
          <w:szCs w:val="20"/>
        </w:rPr>
        <w:t>, O.V. (2019). Students Gender and interests as correlates of their Achievements in Senior Secondary School Mathematics in Delta State.</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Anthony, C.J., &amp;</w:t>
      </w:r>
      <w:proofErr w:type="spellStart"/>
      <w:r>
        <w:rPr>
          <w:rFonts w:ascii="Times New Roman" w:hAnsi="Times New Roman"/>
          <w:sz w:val="20"/>
          <w:szCs w:val="20"/>
        </w:rPr>
        <w:t>Ogg</w:t>
      </w:r>
      <w:proofErr w:type="spellEnd"/>
      <w:r>
        <w:rPr>
          <w:rFonts w:ascii="Times New Roman" w:hAnsi="Times New Roman"/>
          <w:sz w:val="20"/>
          <w:szCs w:val="20"/>
        </w:rPr>
        <w:t>, J. (2019). Parent involvement, approaches of learning, and student achievement: Examining longitudinal mediation.</w:t>
      </w:r>
      <w:r>
        <w:rPr>
          <w:rFonts w:ascii="Times New Roman" w:hAnsi="Times New Roman"/>
          <w:i/>
          <w:sz w:val="20"/>
          <w:szCs w:val="20"/>
        </w:rPr>
        <w:t xml:space="preserve"> School Psychology,</w:t>
      </w:r>
      <w:r>
        <w:rPr>
          <w:rFonts w:ascii="Times New Roman" w:hAnsi="Times New Roman"/>
          <w:sz w:val="20"/>
          <w:szCs w:val="20"/>
        </w:rPr>
        <w:t xml:space="preserve"> 34 (4), 376.</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Araque</w:t>
      </w:r>
      <w:proofErr w:type="spellEnd"/>
      <w:r>
        <w:rPr>
          <w:rFonts w:ascii="Times New Roman" w:hAnsi="Times New Roman"/>
          <w:sz w:val="20"/>
          <w:szCs w:val="20"/>
        </w:rPr>
        <w:t xml:space="preserve">, J.C., </w:t>
      </w:r>
      <w:proofErr w:type="spellStart"/>
      <w:r>
        <w:rPr>
          <w:rFonts w:ascii="Times New Roman" w:hAnsi="Times New Roman"/>
          <w:sz w:val="20"/>
          <w:szCs w:val="20"/>
        </w:rPr>
        <w:t>Wietstock</w:t>
      </w:r>
      <w:proofErr w:type="spellEnd"/>
      <w:r>
        <w:rPr>
          <w:rFonts w:ascii="Times New Roman" w:hAnsi="Times New Roman"/>
          <w:sz w:val="20"/>
          <w:szCs w:val="20"/>
        </w:rPr>
        <w:t>, C., H</w:t>
      </w:r>
      <w:proofErr w:type="gramStart"/>
      <w:r>
        <w:rPr>
          <w:rFonts w:ascii="Times New Roman" w:hAnsi="Times New Roman"/>
          <w:sz w:val="20"/>
          <w:szCs w:val="20"/>
        </w:rPr>
        <w:t>,.</w:t>
      </w:r>
      <w:proofErr w:type="gramEnd"/>
      <w:r>
        <w:rPr>
          <w:rFonts w:ascii="Times New Roman" w:hAnsi="Times New Roman"/>
          <w:sz w:val="20"/>
          <w:szCs w:val="20"/>
        </w:rPr>
        <w:t xml:space="preserve">M., &amp; Zepeda, S. (2017). Impact of Latino </w:t>
      </w:r>
      <w:proofErr w:type="gramStart"/>
      <w:r>
        <w:rPr>
          <w:rFonts w:ascii="Times New Roman" w:hAnsi="Times New Roman"/>
          <w:sz w:val="20"/>
          <w:szCs w:val="20"/>
        </w:rPr>
        <w:t>Parent  engagement</w:t>
      </w:r>
      <w:proofErr w:type="gramEnd"/>
      <w:r>
        <w:rPr>
          <w:rFonts w:ascii="Times New Roman" w:hAnsi="Times New Roman"/>
          <w:sz w:val="20"/>
          <w:szCs w:val="20"/>
        </w:rPr>
        <w:t xml:space="preserve"> on student academic achievement: A pilot study. </w:t>
      </w:r>
      <w:r>
        <w:rPr>
          <w:rFonts w:ascii="Times New Roman" w:hAnsi="Times New Roman"/>
          <w:i/>
          <w:sz w:val="20"/>
          <w:szCs w:val="20"/>
        </w:rPr>
        <w:t xml:space="preserve"> School Community Journal.</w:t>
      </w:r>
      <w:r>
        <w:rPr>
          <w:rFonts w:ascii="Times New Roman" w:hAnsi="Times New Roman"/>
          <w:sz w:val="20"/>
          <w:szCs w:val="20"/>
        </w:rPr>
        <w:t xml:space="preserve"> 27(2), 229-250.</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Boomk</w:t>
      </w:r>
      <w:proofErr w:type="spellEnd"/>
      <w:r>
        <w:rPr>
          <w:rFonts w:ascii="Times New Roman" w:hAnsi="Times New Roman"/>
          <w:sz w:val="20"/>
          <w:szCs w:val="20"/>
        </w:rPr>
        <w:t xml:space="preserve">, L., </w:t>
      </w:r>
      <w:proofErr w:type="spellStart"/>
      <w:r>
        <w:rPr>
          <w:rFonts w:ascii="Times New Roman" w:hAnsi="Times New Roman"/>
          <w:sz w:val="20"/>
          <w:szCs w:val="20"/>
        </w:rPr>
        <w:t>Gijselaers</w:t>
      </w:r>
      <w:proofErr w:type="spellEnd"/>
      <w:r>
        <w:rPr>
          <w:rFonts w:ascii="Times New Roman" w:hAnsi="Times New Roman"/>
          <w:sz w:val="20"/>
          <w:szCs w:val="20"/>
        </w:rPr>
        <w:t xml:space="preserve">, H.J., </w:t>
      </w:r>
      <w:proofErr w:type="spellStart"/>
      <w:r>
        <w:rPr>
          <w:rFonts w:ascii="Times New Roman" w:hAnsi="Times New Roman"/>
          <w:sz w:val="20"/>
          <w:szCs w:val="20"/>
        </w:rPr>
        <w:t>Ritzn</w:t>
      </w:r>
      <w:proofErr w:type="spellEnd"/>
      <w:r>
        <w:rPr>
          <w:rFonts w:ascii="Times New Roman" w:hAnsi="Times New Roman"/>
          <w:sz w:val="20"/>
          <w:szCs w:val="20"/>
        </w:rPr>
        <w:t>, H., &amp; Band-</w:t>
      </w:r>
      <w:proofErr w:type="spellStart"/>
      <w:r>
        <w:rPr>
          <w:rFonts w:ascii="Times New Roman" w:hAnsi="Times New Roman"/>
          <w:sz w:val="20"/>
          <w:szCs w:val="20"/>
        </w:rPr>
        <w:t>Gruwel</w:t>
      </w:r>
      <w:proofErr w:type="spellEnd"/>
      <w:r>
        <w:rPr>
          <w:rFonts w:ascii="Times New Roman" w:hAnsi="Times New Roman"/>
          <w:sz w:val="20"/>
          <w:szCs w:val="20"/>
        </w:rPr>
        <w:t xml:space="preserve">, S. (2018). A review of the relationship between parental involvement indicators and academic achievement. </w:t>
      </w:r>
      <w:r>
        <w:rPr>
          <w:rFonts w:ascii="Times New Roman" w:hAnsi="Times New Roman"/>
          <w:i/>
          <w:sz w:val="20"/>
          <w:szCs w:val="20"/>
        </w:rPr>
        <w:t xml:space="preserve"> Educational Review, </w:t>
      </w:r>
      <w:r>
        <w:rPr>
          <w:rFonts w:ascii="Times New Roman" w:hAnsi="Times New Roman"/>
          <w:sz w:val="20"/>
          <w:szCs w:val="20"/>
        </w:rPr>
        <w:t>24, 10-30.</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Bowden, J.L.H., Tickle, L., &amp;</w:t>
      </w:r>
      <w:proofErr w:type="spellStart"/>
      <w:r>
        <w:rPr>
          <w:rFonts w:ascii="Times New Roman" w:hAnsi="Times New Roman"/>
          <w:sz w:val="20"/>
          <w:szCs w:val="20"/>
        </w:rPr>
        <w:t>Naumann</w:t>
      </w:r>
      <w:proofErr w:type="spellEnd"/>
      <w:r>
        <w:rPr>
          <w:rFonts w:ascii="Times New Roman" w:hAnsi="Times New Roman"/>
          <w:sz w:val="20"/>
          <w:szCs w:val="20"/>
        </w:rPr>
        <w:t xml:space="preserve">, K. (2021). The four Pillars of tertiary student engagement and success: A holistic measurement approach. </w:t>
      </w:r>
      <w:r>
        <w:rPr>
          <w:rFonts w:ascii="Times New Roman" w:hAnsi="Times New Roman"/>
          <w:i/>
          <w:sz w:val="20"/>
          <w:szCs w:val="20"/>
        </w:rPr>
        <w:t xml:space="preserve"> Studies in Higher Education</w:t>
      </w:r>
      <w:r>
        <w:rPr>
          <w:rFonts w:ascii="Times New Roman" w:hAnsi="Times New Roman"/>
          <w:sz w:val="20"/>
          <w:szCs w:val="20"/>
        </w:rPr>
        <w:t>. 46 (6). 1207-1224.</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 xml:space="preserve">Bryson, C. (2014). Clarifying the </w:t>
      </w:r>
      <w:proofErr w:type="gramStart"/>
      <w:r>
        <w:rPr>
          <w:rFonts w:ascii="Times New Roman" w:hAnsi="Times New Roman"/>
          <w:sz w:val="20"/>
          <w:szCs w:val="20"/>
        </w:rPr>
        <w:t>concept  of</w:t>
      </w:r>
      <w:proofErr w:type="gramEnd"/>
      <w:r>
        <w:rPr>
          <w:rFonts w:ascii="Times New Roman" w:hAnsi="Times New Roman"/>
          <w:sz w:val="20"/>
          <w:szCs w:val="20"/>
        </w:rPr>
        <w:t xml:space="preserve"> student engagement. </w:t>
      </w:r>
      <w:r>
        <w:rPr>
          <w:rFonts w:ascii="Times New Roman" w:hAnsi="Times New Roman"/>
          <w:i/>
          <w:sz w:val="20"/>
          <w:szCs w:val="20"/>
        </w:rPr>
        <w:t xml:space="preserve"> In Understanding and developing student </w:t>
      </w:r>
      <w:proofErr w:type="gramStart"/>
      <w:r>
        <w:rPr>
          <w:rFonts w:ascii="Times New Roman" w:hAnsi="Times New Roman"/>
          <w:i/>
          <w:sz w:val="20"/>
          <w:szCs w:val="20"/>
        </w:rPr>
        <w:t>engagement</w:t>
      </w:r>
      <w:r>
        <w:rPr>
          <w:rFonts w:ascii="Times New Roman" w:hAnsi="Times New Roman"/>
          <w:sz w:val="20"/>
          <w:szCs w:val="20"/>
        </w:rPr>
        <w:t xml:space="preserve">  (</w:t>
      </w:r>
      <w:proofErr w:type="gramEnd"/>
      <w:r>
        <w:rPr>
          <w:rFonts w:ascii="Times New Roman" w:hAnsi="Times New Roman"/>
          <w:sz w:val="20"/>
          <w:szCs w:val="20"/>
        </w:rPr>
        <w:t xml:space="preserve">pp. 1-22) </w:t>
      </w:r>
      <w:proofErr w:type="spellStart"/>
      <w:r>
        <w:rPr>
          <w:rFonts w:ascii="Times New Roman" w:hAnsi="Times New Roman"/>
          <w:sz w:val="20"/>
          <w:szCs w:val="20"/>
        </w:rPr>
        <w:t>Roctledge</w:t>
      </w:r>
      <w:proofErr w:type="spellEnd"/>
      <w:r>
        <w:rPr>
          <w:rFonts w:ascii="Times New Roman" w:hAnsi="Times New Roman"/>
          <w:sz w:val="20"/>
          <w:szCs w:val="20"/>
        </w:rPr>
        <w:t>.</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 xml:space="preserve">Clark, K. R. (2015). The effects of the flipped model of instruction on student engagement and performance in the secondary mathematics classroom. </w:t>
      </w:r>
      <w:r>
        <w:rPr>
          <w:rFonts w:ascii="Times New Roman" w:hAnsi="Times New Roman"/>
          <w:i/>
          <w:sz w:val="20"/>
          <w:szCs w:val="20"/>
        </w:rPr>
        <w:t xml:space="preserve"> Journal of Educators </w:t>
      </w:r>
      <w:proofErr w:type="gramStart"/>
      <w:r>
        <w:rPr>
          <w:rFonts w:ascii="Times New Roman" w:hAnsi="Times New Roman"/>
          <w:i/>
          <w:sz w:val="20"/>
          <w:szCs w:val="20"/>
        </w:rPr>
        <w:t xml:space="preserve">Online </w:t>
      </w:r>
      <w:r>
        <w:rPr>
          <w:rFonts w:ascii="Times New Roman" w:hAnsi="Times New Roman"/>
          <w:sz w:val="20"/>
          <w:szCs w:val="20"/>
        </w:rPr>
        <w:t>,</w:t>
      </w:r>
      <w:proofErr w:type="gramEnd"/>
      <w:r>
        <w:rPr>
          <w:rFonts w:ascii="Times New Roman" w:hAnsi="Times New Roman"/>
          <w:sz w:val="20"/>
          <w:szCs w:val="20"/>
        </w:rPr>
        <w:t xml:space="preserve"> 12 (1), 91-115.</w:t>
      </w:r>
    </w:p>
    <w:p w:rsidR="00D75C43" w:rsidRDefault="000135BE" w:rsidP="00F20520">
      <w:pPr>
        <w:spacing w:after="0" w:line="240" w:lineRule="auto"/>
        <w:ind w:left="432" w:hanging="432"/>
        <w:jc w:val="both"/>
        <w:rPr>
          <w:rFonts w:ascii="Times New Roman" w:hAnsi="Times New Roman"/>
          <w:i/>
          <w:sz w:val="20"/>
          <w:szCs w:val="20"/>
        </w:rPr>
      </w:pPr>
      <w:r>
        <w:rPr>
          <w:rFonts w:ascii="Times New Roman" w:hAnsi="Times New Roman"/>
          <w:sz w:val="20"/>
          <w:szCs w:val="20"/>
        </w:rPr>
        <w:t xml:space="preserve">Darling- Hammond, L., &amp; cook-Harvey, C.M. (2018). Educating the whole child: </w:t>
      </w:r>
      <w:proofErr w:type="spellStart"/>
      <w:r>
        <w:rPr>
          <w:rFonts w:ascii="Times New Roman" w:hAnsi="Times New Roman"/>
          <w:sz w:val="20"/>
          <w:szCs w:val="20"/>
        </w:rPr>
        <w:t>inproving</w:t>
      </w:r>
      <w:proofErr w:type="spellEnd"/>
      <w:r>
        <w:rPr>
          <w:rFonts w:ascii="Times New Roman" w:hAnsi="Times New Roman"/>
          <w:sz w:val="20"/>
          <w:szCs w:val="20"/>
        </w:rPr>
        <w:t xml:space="preserve"> school climate to support student success. </w:t>
      </w:r>
      <w:r>
        <w:rPr>
          <w:rFonts w:ascii="Times New Roman" w:hAnsi="Times New Roman"/>
          <w:i/>
          <w:sz w:val="20"/>
          <w:szCs w:val="20"/>
        </w:rPr>
        <w:t xml:space="preserve"> Learning Policy Institute.</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Gairin</w:t>
      </w:r>
      <w:proofErr w:type="spellEnd"/>
      <w:r>
        <w:rPr>
          <w:rFonts w:ascii="Times New Roman" w:hAnsi="Times New Roman"/>
          <w:sz w:val="20"/>
          <w:szCs w:val="20"/>
        </w:rPr>
        <w:t xml:space="preserve">, J., </w:t>
      </w:r>
      <w:proofErr w:type="spellStart"/>
      <w:r>
        <w:rPr>
          <w:rFonts w:ascii="Times New Roman" w:hAnsi="Times New Roman"/>
          <w:sz w:val="20"/>
          <w:szCs w:val="20"/>
        </w:rPr>
        <w:t>Triado</w:t>
      </w:r>
      <w:proofErr w:type="spellEnd"/>
      <w:r>
        <w:rPr>
          <w:rFonts w:ascii="Times New Roman" w:hAnsi="Times New Roman"/>
          <w:sz w:val="20"/>
          <w:szCs w:val="20"/>
        </w:rPr>
        <w:t xml:space="preserve">, </w:t>
      </w:r>
      <w:proofErr w:type="spellStart"/>
      <w:r>
        <w:rPr>
          <w:rFonts w:ascii="Times New Roman" w:hAnsi="Times New Roman"/>
          <w:sz w:val="20"/>
          <w:szCs w:val="20"/>
        </w:rPr>
        <w:t>x.M</w:t>
      </w:r>
      <w:proofErr w:type="spellEnd"/>
      <w:r>
        <w:rPr>
          <w:rFonts w:ascii="Times New Roman" w:hAnsi="Times New Roman"/>
          <w:sz w:val="20"/>
          <w:szCs w:val="20"/>
        </w:rPr>
        <w:t xml:space="preserve">., </w:t>
      </w:r>
      <w:proofErr w:type="spellStart"/>
      <w:r>
        <w:rPr>
          <w:rFonts w:ascii="Times New Roman" w:hAnsi="Times New Roman"/>
          <w:sz w:val="20"/>
          <w:szCs w:val="20"/>
        </w:rPr>
        <w:t>Feixas</w:t>
      </w:r>
      <w:proofErr w:type="spellEnd"/>
      <w:r>
        <w:rPr>
          <w:rFonts w:ascii="Times New Roman" w:hAnsi="Times New Roman"/>
          <w:sz w:val="20"/>
          <w:szCs w:val="20"/>
        </w:rPr>
        <w:t xml:space="preserve">, M., </w:t>
      </w:r>
      <w:proofErr w:type="spellStart"/>
      <w:r>
        <w:rPr>
          <w:rFonts w:ascii="Times New Roman" w:hAnsi="Times New Roman"/>
          <w:sz w:val="20"/>
          <w:szCs w:val="20"/>
        </w:rPr>
        <w:t>Figuera</w:t>
      </w:r>
      <w:proofErr w:type="spellEnd"/>
      <w:r>
        <w:rPr>
          <w:rFonts w:ascii="Times New Roman" w:hAnsi="Times New Roman"/>
          <w:sz w:val="20"/>
          <w:szCs w:val="20"/>
        </w:rPr>
        <w:t xml:space="preserve">, P., </w:t>
      </w:r>
      <w:proofErr w:type="spellStart"/>
      <w:r>
        <w:rPr>
          <w:rFonts w:ascii="Times New Roman" w:hAnsi="Times New Roman"/>
          <w:sz w:val="20"/>
          <w:szCs w:val="20"/>
        </w:rPr>
        <w:t>Aparicio-Chueca</w:t>
      </w:r>
      <w:proofErr w:type="spellEnd"/>
      <w:r>
        <w:rPr>
          <w:rFonts w:ascii="Times New Roman" w:hAnsi="Times New Roman"/>
          <w:sz w:val="20"/>
          <w:szCs w:val="20"/>
        </w:rPr>
        <w:t>, P., &amp;</w:t>
      </w:r>
      <w:proofErr w:type="spellStart"/>
      <w:r>
        <w:rPr>
          <w:rFonts w:ascii="Times New Roman" w:hAnsi="Times New Roman"/>
          <w:sz w:val="20"/>
          <w:szCs w:val="20"/>
        </w:rPr>
        <w:t>Torrado</w:t>
      </w:r>
      <w:proofErr w:type="spellEnd"/>
      <w:r>
        <w:rPr>
          <w:rFonts w:ascii="Times New Roman" w:hAnsi="Times New Roman"/>
          <w:sz w:val="20"/>
          <w:szCs w:val="20"/>
        </w:rPr>
        <w:t xml:space="preserve">, M. (2014). Student dropout rates in </w:t>
      </w:r>
      <w:proofErr w:type="spellStart"/>
      <w:proofErr w:type="gramStart"/>
      <w:r>
        <w:rPr>
          <w:rFonts w:ascii="Times New Roman" w:hAnsi="Times New Roman"/>
          <w:sz w:val="20"/>
          <w:szCs w:val="20"/>
        </w:rPr>
        <w:t>catalan</w:t>
      </w:r>
      <w:proofErr w:type="spellEnd"/>
      <w:proofErr w:type="gramEnd"/>
      <w:r>
        <w:rPr>
          <w:rFonts w:ascii="Times New Roman" w:hAnsi="Times New Roman"/>
          <w:sz w:val="20"/>
          <w:szCs w:val="20"/>
        </w:rPr>
        <w:t xml:space="preserve"> universities profile and motives for disengagement. </w:t>
      </w:r>
      <w:r>
        <w:rPr>
          <w:rFonts w:ascii="Times New Roman" w:hAnsi="Times New Roman"/>
          <w:i/>
          <w:sz w:val="20"/>
          <w:szCs w:val="20"/>
        </w:rPr>
        <w:t xml:space="preserve"> Quality in higher Education, </w:t>
      </w:r>
      <w:r>
        <w:rPr>
          <w:rFonts w:ascii="Times New Roman" w:hAnsi="Times New Roman"/>
          <w:sz w:val="20"/>
          <w:szCs w:val="20"/>
        </w:rPr>
        <w:t>20 (2), 165-182.</w:t>
      </w:r>
    </w:p>
    <w:p w:rsidR="00D75C43" w:rsidRDefault="000135BE" w:rsidP="00F20520">
      <w:pPr>
        <w:spacing w:after="0" w:line="240" w:lineRule="auto"/>
        <w:ind w:left="432" w:hanging="432"/>
        <w:jc w:val="both"/>
        <w:rPr>
          <w:rFonts w:ascii="Times New Roman" w:hAnsi="Times New Roman"/>
          <w:sz w:val="20"/>
          <w:szCs w:val="20"/>
        </w:rPr>
      </w:pPr>
      <w:proofErr w:type="gramStart"/>
      <w:r>
        <w:rPr>
          <w:rFonts w:ascii="Times New Roman" w:hAnsi="Times New Roman"/>
          <w:sz w:val="20"/>
          <w:szCs w:val="20"/>
        </w:rPr>
        <w:t>Gao</w:t>
      </w:r>
      <w:proofErr w:type="gramEnd"/>
      <w:r>
        <w:rPr>
          <w:rFonts w:ascii="Times New Roman" w:hAnsi="Times New Roman"/>
          <w:sz w:val="20"/>
          <w:szCs w:val="20"/>
        </w:rPr>
        <w:t>, F., Mei, Q., &amp;</w:t>
      </w:r>
      <w:proofErr w:type="spellStart"/>
      <w:r>
        <w:rPr>
          <w:rFonts w:ascii="Times New Roman" w:hAnsi="Times New Roman"/>
          <w:sz w:val="20"/>
          <w:szCs w:val="20"/>
        </w:rPr>
        <w:t>Guo</w:t>
      </w:r>
      <w:proofErr w:type="spellEnd"/>
      <w:r>
        <w:rPr>
          <w:rFonts w:ascii="Times New Roman" w:hAnsi="Times New Roman"/>
          <w:sz w:val="20"/>
          <w:szCs w:val="20"/>
        </w:rPr>
        <w:t xml:space="preserve">, C. (2020). Relationship between depression and student engagement of senior high school students and the mediating role of resilience. </w:t>
      </w:r>
      <w:proofErr w:type="spellStart"/>
      <w:r>
        <w:rPr>
          <w:rFonts w:ascii="Times New Roman" w:hAnsi="Times New Roman"/>
          <w:i/>
          <w:sz w:val="20"/>
          <w:szCs w:val="20"/>
        </w:rPr>
        <w:t>Revista</w:t>
      </w:r>
      <w:proofErr w:type="spellEnd"/>
      <w:r>
        <w:rPr>
          <w:rFonts w:ascii="Times New Roman" w:hAnsi="Times New Roman"/>
          <w:i/>
          <w:sz w:val="20"/>
          <w:szCs w:val="20"/>
        </w:rPr>
        <w:t xml:space="preserve"> Argentina de </w:t>
      </w:r>
      <w:proofErr w:type="spellStart"/>
      <w:r>
        <w:rPr>
          <w:rFonts w:ascii="Times New Roman" w:hAnsi="Times New Roman"/>
          <w:i/>
          <w:sz w:val="20"/>
          <w:szCs w:val="20"/>
        </w:rPr>
        <w:t>clinicapsicologica</w:t>
      </w:r>
      <w:proofErr w:type="spellEnd"/>
      <w:r>
        <w:rPr>
          <w:rFonts w:ascii="Times New Roman" w:hAnsi="Times New Roman"/>
          <w:sz w:val="20"/>
          <w:szCs w:val="20"/>
        </w:rPr>
        <w:t xml:space="preserve"> 29(1), 4.</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 xml:space="preserve">Heffner, A.L., &amp;Antaramian, </w:t>
      </w:r>
      <w:proofErr w:type="spellStart"/>
      <w:r>
        <w:rPr>
          <w:rFonts w:ascii="Times New Roman" w:hAnsi="Times New Roman"/>
          <w:sz w:val="20"/>
          <w:szCs w:val="20"/>
        </w:rPr>
        <w:t>S.p</w:t>
      </w:r>
      <w:proofErr w:type="spellEnd"/>
      <w:r>
        <w:rPr>
          <w:rFonts w:ascii="Times New Roman" w:hAnsi="Times New Roman"/>
          <w:sz w:val="20"/>
          <w:szCs w:val="20"/>
        </w:rPr>
        <w:t xml:space="preserve">., (2016). The role of life </w:t>
      </w:r>
      <w:proofErr w:type="gramStart"/>
      <w:r>
        <w:rPr>
          <w:rFonts w:ascii="Times New Roman" w:hAnsi="Times New Roman"/>
          <w:sz w:val="20"/>
          <w:szCs w:val="20"/>
        </w:rPr>
        <w:t>Satisfaction  in</w:t>
      </w:r>
      <w:proofErr w:type="gramEnd"/>
      <w:r>
        <w:rPr>
          <w:rFonts w:ascii="Times New Roman" w:hAnsi="Times New Roman"/>
          <w:sz w:val="20"/>
          <w:szCs w:val="20"/>
        </w:rPr>
        <w:t xml:space="preserve"> predicting student engagement and achievement.</w:t>
      </w:r>
      <w:r>
        <w:rPr>
          <w:rFonts w:ascii="Times New Roman" w:hAnsi="Times New Roman"/>
          <w:i/>
          <w:sz w:val="20"/>
          <w:szCs w:val="20"/>
        </w:rPr>
        <w:t xml:space="preserve"> Journal of Happiness Studies</w:t>
      </w:r>
      <w:proofErr w:type="gramStart"/>
      <w:r>
        <w:rPr>
          <w:rFonts w:ascii="Times New Roman" w:hAnsi="Times New Roman"/>
          <w:i/>
          <w:sz w:val="20"/>
          <w:szCs w:val="20"/>
        </w:rPr>
        <w:t xml:space="preserve">, </w:t>
      </w:r>
      <w:r>
        <w:rPr>
          <w:rFonts w:ascii="Times New Roman" w:hAnsi="Times New Roman"/>
          <w:sz w:val="20"/>
          <w:szCs w:val="20"/>
        </w:rPr>
        <w:t xml:space="preserve"> 17,1681.701</w:t>
      </w:r>
      <w:proofErr w:type="gramEnd"/>
      <w:r>
        <w:rPr>
          <w:rFonts w:ascii="Times New Roman" w:hAnsi="Times New Roman"/>
          <w:sz w:val="20"/>
          <w:szCs w:val="20"/>
        </w:rPr>
        <w:t>.</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Holec</w:t>
      </w:r>
      <w:proofErr w:type="spellEnd"/>
      <w:r>
        <w:rPr>
          <w:rFonts w:ascii="Times New Roman" w:hAnsi="Times New Roman"/>
          <w:sz w:val="20"/>
          <w:szCs w:val="20"/>
        </w:rPr>
        <w:t>, V., &amp;</w:t>
      </w:r>
      <w:proofErr w:type="spellStart"/>
      <w:r>
        <w:rPr>
          <w:rFonts w:ascii="Times New Roman" w:hAnsi="Times New Roman"/>
          <w:sz w:val="20"/>
          <w:szCs w:val="20"/>
        </w:rPr>
        <w:t>Marynowski</w:t>
      </w:r>
      <w:proofErr w:type="spellEnd"/>
      <w:r>
        <w:rPr>
          <w:rFonts w:ascii="Times New Roman" w:hAnsi="Times New Roman"/>
          <w:sz w:val="20"/>
          <w:szCs w:val="20"/>
        </w:rPr>
        <w:t>, R. (2020). Does it matter where you teach? Insights from quasi-experimental study of student engagement in an active learning classroom.</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Jaiswal, S.K., &amp;</w:t>
      </w:r>
      <w:proofErr w:type="spellStart"/>
      <w:r>
        <w:rPr>
          <w:rFonts w:ascii="Times New Roman" w:hAnsi="Times New Roman"/>
          <w:sz w:val="20"/>
          <w:szCs w:val="20"/>
        </w:rPr>
        <w:t>Choudhouri</w:t>
      </w:r>
      <w:proofErr w:type="spellEnd"/>
      <w:r>
        <w:rPr>
          <w:rFonts w:ascii="Times New Roman" w:hAnsi="Times New Roman"/>
          <w:sz w:val="20"/>
          <w:szCs w:val="20"/>
        </w:rPr>
        <w:t xml:space="preserve">, R. (2017). A review of the relationship between parental involvement and </w:t>
      </w:r>
      <w:proofErr w:type="spellStart"/>
      <w:r>
        <w:rPr>
          <w:rFonts w:ascii="Times New Roman" w:hAnsi="Times New Roman"/>
          <w:sz w:val="20"/>
          <w:szCs w:val="20"/>
        </w:rPr>
        <w:t>students</w:t>
      </w:r>
      <w:proofErr w:type="spellEnd"/>
      <w:r>
        <w:rPr>
          <w:rFonts w:ascii="Times New Roman" w:hAnsi="Times New Roman"/>
          <w:sz w:val="20"/>
          <w:szCs w:val="20"/>
        </w:rPr>
        <w:t xml:space="preserve"> academic performance. </w:t>
      </w:r>
      <w:r>
        <w:rPr>
          <w:rFonts w:ascii="Times New Roman" w:hAnsi="Times New Roman"/>
          <w:i/>
          <w:sz w:val="20"/>
          <w:szCs w:val="20"/>
        </w:rPr>
        <w:t>The International Journal of Indian Psychology</w:t>
      </w:r>
      <w:proofErr w:type="gramStart"/>
      <w:r>
        <w:rPr>
          <w:rFonts w:ascii="Times New Roman" w:hAnsi="Times New Roman"/>
          <w:i/>
          <w:sz w:val="20"/>
          <w:szCs w:val="20"/>
        </w:rPr>
        <w:t xml:space="preserve">, </w:t>
      </w:r>
      <w:r>
        <w:rPr>
          <w:rFonts w:ascii="Times New Roman" w:hAnsi="Times New Roman"/>
          <w:sz w:val="20"/>
          <w:szCs w:val="20"/>
        </w:rPr>
        <w:t xml:space="preserve"> 4</w:t>
      </w:r>
      <w:proofErr w:type="gramEnd"/>
      <w:r>
        <w:rPr>
          <w:rFonts w:ascii="Times New Roman" w:hAnsi="Times New Roman"/>
          <w:sz w:val="20"/>
          <w:szCs w:val="20"/>
        </w:rPr>
        <w:t xml:space="preserve"> (3), 110-123.</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 xml:space="preserve">Khan, A., </w:t>
      </w:r>
      <w:proofErr w:type="spellStart"/>
      <w:r>
        <w:rPr>
          <w:rFonts w:ascii="Times New Roman" w:hAnsi="Times New Roman"/>
          <w:sz w:val="20"/>
          <w:szCs w:val="20"/>
        </w:rPr>
        <w:t>Egbue</w:t>
      </w:r>
      <w:proofErr w:type="spellEnd"/>
      <w:r>
        <w:rPr>
          <w:rFonts w:ascii="Times New Roman" w:hAnsi="Times New Roman"/>
          <w:sz w:val="20"/>
          <w:szCs w:val="20"/>
        </w:rPr>
        <w:t xml:space="preserve">, O., </w:t>
      </w:r>
      <w:proofErr w:type="spellStart"/>
      <w:r>
        <w:rPr>
          <w:rFonts w:ascii="Times New Roman" w:hAnsi="Times New Roman"/>
          <w:sz w:val="20"/>
          <w:szCs w:val="20"/>
        </w:rPr>
        <w:t>Palkie</w:t>
      </w:r>
      <w:proofErr w:type="spellEnd"/>
      <w:r>
        <w:rPr>
          <w:rFonts w:ascii="Times New Roman" w:hAnsi="Times New Roman"/>
          <w:sz w:val="20"/>
          <w:szCs w:val="20"/>
        </w:rPr>
        <w:t xml:space="preserve">, B., Madden, J. (2017). Active learning: Engaging students do maximize learning in an online course. </w:t>
      </w:r>
      <w:r>
        <w:rPr>
          <w:rFonts w:ascii="Times New Roman" w:hAnsi="Times New Roman"/>
          <w:i/>
          <w:sz w:val="20"/>
          <w:szCs w:val="20"/>
        </w:rPr>
        <w:t xml:space="preserve"> Electronic Journal of e-learning</w:t>
      </w:r>
      <w:proofErr w:type="gramStart"/>
      <w:r>
        <w:rPr>
          <w:rFonts w:ascii="Times New Roman" w:hAnsi="Times New Roman"/>
          <w:i/>
          <w:sz w:val="20"/>
          <w:szCs w:val="20"/>
        </w:rPr>
        <w:t xml:space="preserve">, </w:t>
      </w:r>
      <w:r>
        <w:rPr>
          <w:rFonts w:ascii="Times New Roman" w:hAnsi="Times New Roman"/>
          <w:sz w:val="20"/>
          <w:szCs w:val="20"/>
        </w:rPr>
        <w:t xml:space="preserve"> 15</w:t>
      </w:r>
      <w:proofErr w:type="gramEnd"/>
      <w:r>
        <w:rPr>
          <w:rFonts w:ascii="Times New Roman" w:hAnsi="Times New Roman"/>
          <w:sz w:val="20"/>
          <w:szCs w:val="20"/>
        </w:rPr>
        <w:t xml:space="preserve"> (2), 107-115.</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Kimaro</w:t>
      </w:r>
      <w:proofErr w:type="spellEnd"/>
      <w:proofErr w:type="gramStart"/>
      <w:r>
        <w:rPr>
          <w:rFonts w:ascii="Times New Roman" w:hAnsi="Times New Roman"/>
          <w:sz w:val="20"/>
          <w:szCs w:val="20"/>
        </w:rPr>
        <w:t>,.</w:t>
      </w:r>
      <w:proofErr w:type="gramEnd"/>
      <w:r>
        <w:rPr>
          <w:rFonts w:ascii="Times New Roman" w:hAnsi="Times New Roman"/>
          <w:sz w:val="20"/>
          <w:szCs w:val="20"/>
        </w:rPr>
        <w:t>R., &amp;</w:t>
      </w:r>
      <w:proofErr w:type="spellStart"/>
      <w:r>
        <w:rPr>
          <w:rFonts w:ascii="Times New Roman" w:hAnsi="Times New Roman"/>
          <w:sz w:val="20"/>
          <w:szCs w:val="20"/>
        </w:rPr>
        <w:t>Machumu</w:t>
      </w:r>
      <w:proofErr w:type="spellEnd"/>
      <w:r>
        <w:rPr>
          <w:rFonts w:ascii="Times New Roman" w:hAnsi="Times New Roman"/>
          <w:sz w:val="20"/>
          <w:szCs w:val="20"/>
        </w:rPr>
        <w:t xml:space="preserve">, H.J. (2015). Impacts of parental involvement in school activities on academic achievement of </w:t>
      </w:r>
      <w:proofErr w:type="gramStart"/>
      <w:r>
        <w:rPr>
          <w:rFonts w:ascii="Times New Roman" w:hAnsi="Times New Roman"/>
          <w:sz w:val="20"/>
          <w:szCs w:val="20"/>
        </w:rPr>
        <w:t>Primary  School</w:t>
      </w:r>
      <w:proofErr w:type="gramEnd"/>
      <w:r>
        <w:rPr>
          <w:rFonts w:ascii="Times New Roman" w:hAnsi="Times New Roman"/>
          <w:sz w:val="20"/>
          <w:szCs w:val="20"/>
        </w:rPr>
        <w:t xml:space="preserve"> children. </w:t>
      </w:r>
      <w:r>
        <w:rPr>
          <w:rFonts w:ascii="Times New Roman" w:hAnsi="Times New Roman"/>
          <w:i/>
          <w:sz w:val="20"/>
          <w:szCs w:val="20"/>
        </w:rPr>
        <w:t xml:space="preserve"> International of Journal of Education and Research,</w:t>
      </w:r>
      <w:r>
        <w:rPr>
          <w:rFonts w:ascii="Times New Roman" w:hAnsi="Times New Roman"/>
          <w:sz w:val="20"/>
          <w:szCs w:val="20"/>
        </w:rPr>
        <w:t xml:space="preserve"> 3(8) 483-494.</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 xml:space="preserve">Kwan, P., &amp; Wong, Y. (2016). Parental Involvement in schools and class in equality in education: Some recent findings from Hoag Kong. </w:t>
      </w:r>
      <w:r>
        <w:rPr>
          <w:rFonts w:ascii="Times New Roman" w:hAnsi="Times New Roman"/>
          <w:i/>
          <w:sz w:val="20"/>
          <w:szCs w:val="20"/>
        </w:rPr>
        <w:t>International Journal of Pedagogies and Learning,</w:t>
      </w:r>
      <w:r>
        <w:rPr>
          <w:rFonts w:ascii="Times New Roman" w:hAnsi="Times New Roman"/>
          <w:sz w:val="20"/>
          <w:szCs w:val="20"/>
        </w:rPr>
        <w:t xml:space="preserve"> 11</w:t>
      </w:r>
      <w:proofErr w:type="gramStart"/>
      <w:r>
        <w:rPr>
          <w:rFonts w:ascii="Times New Roman" w:hAnsi="Times New Roman"/>
          <w:sz w:val="20"/>
          <w:szCs w:val="20"/>
        </w:rPr>
        <w:t>,91</w:t>
      </w:r>
      <w:proofErr w:type="gramEnd"/>
      <w:r>
        <w:rPr>
          <w:rFonts w:ascii="Times New Roman" w:hAnsi="Times New Roman"/>
          <w:sz w:val="20"/>
          <w:szCs w:val="20"/>
        </w:rPr>
        <w:t>-102.</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 xml:space="preserve">Lee, J.S. (2014). The relationship between student engagement and academic performance: Is it a myth or reality? </w:t>
      </w:r>
      <w:r>
        <w:rPr>
          <w:rFonts w:ascii="Times New Roman" w:hAnsi="Times New Roman"/>
          <w:i/>
          <w:sz w:val="20"/>
          <w:szCs w:val="20"/>
        </w:rPr>
        <w:t>The Journal of Educational Research,</w:t>
      </w:r>
      <w:r>
        <w:rPr>
          <w:rFonts w:ascii="Times New Roman" w:hAnsi="Times New Roman"/>
          <w:sz w:val="20"/>
          <w:szCs w:val="20"/>
        </w:rPr>
        <w:t xml:space="preserve"> 107 (3), 177-18.</w:t>
      </w:r>
    </w:p>
    <w:p w:rsidR="00D75C43" w:rsidRDefault="000135BE" w:rsidP="00F20520">
      <w:pPr>
        <w:spacing w:after="0" w:line="240" w:lineRule="auto"/>
        <w:ind w:left="432" w:hanging="432"/>
        <w:jc w:val="both"/>
        <w:rPr>
          <w:rFonts w:ascii="Times New Roman" w:hAnsi="Times New Roman"/>
          <w:sz w:val="20"/>
          <w:szCs w:val="20"/>
        </w:rPr>
      </w:pPr>
      <w:proofErr w:type="spellStart"/>
      <w:r>
        <w:rPr>
          <w:rFonts w:ascii="Times New Roman" w:hAnsi="Times New Roman"/>
          <w:sz w:val="20"/>
          <w:szCs w:val="20"/>
        </w:rPr>
        <w:t>Okeke</w:t>
      </w:r>
      <w:proofErr w:type="spellEnd"/>
      <w:r>
        <w:rPr>
          <w:rFonts w:ascii="Times New Roman" w:hAnsi="Times New Roman"/>
          <w:sz w:val="20"/>
          <w:szCs w:val="20"/>
        </w:rPr>
        <w:t xml:space="preserve">, C.I. (2014). Effective home school partnership some strategies to help strengthen parental involvement. </w:t>
      </w:r>
      <w:r>
        <w:rPr>
          <w:rFonts w:ascii="Times New Roman" w:hAnsi="Times New Roman"/>
          <w:i/>
          <w:sz w:val="20"/>
          <w:szCs w:val="20"/>
        </w:rPr>
        <w:t xml:space="preserve"> South African Journal of Education.</w:t>
      </w:r>
      <w:r>
        <w:rPr>
          <w:rFonts w:ascii="Times New Roman" w:hAnsi="Times New Roman"/>
          <w:sz w:val="20"/>
          <w:szCs w:val="20"/>
        </w:rPr>
        <w:t xml:space="preserve"> 34(3).</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 xml:space="preserve">Wang, M.T., &amp; Fredrick, J.A. (2014). The reciprocal Link between school engagement, youth problem </w:t>
      </w:r>
      <w:proofErr w:type="spellStart"/>
      <w:r>
        <w:rPr>
          <w:rFonts w:ascii="Times New Roman" w:hAnsi="Times New Roman"/>
          <w:sz w:val="20"/>
          <w:szCs w:val="20"/>
        </w:rPr>
        <w:t>behaviours</w:t>
      </w:r>
      <w:proofErr w:type="spellEnd"/>
      <w:r>
        <w:rPr>
          <w:rFonts w:ascii="Times New Roman" w:hAnsi="Times New Roman"/>
          <w:sz w:val="20"/>
          <w:szCs w:val="20"/>
        </w:rPr>
        <w:t xml:space="preserve">, and school dropout during adolescence. </w:t>
      </w:r>
      <w:r>
        <w:rPr>
          <w:rFonts w:ascii="Times New Roman" w:hAnsi="Times New Roman"/>
          <w:i/>
          <w:sz w:val="20"/>
          <w:szCs w:val="20"/>
        </w:rPr>
        <w:t xml:space="preserve"> Child development,</w:t>
      </w:r>
      <w:r>
        <w:rPr>
          <w:rFonts w:ascii="Times New Roman" w:hAnsi="Times New Roman"/>
          <w:sz w:val="20"/>
          <w:szCs w:val="20"/>
        </w:rPr>
        <w:t xml:space="preserve"> 85(2), 722-737.</w:t>
      </w:r>
    </w:p>
    <w:p w:rsidR="00D75C43" w:rsidRDefault="000135BE" w:rsidP="00F20520">
      <w:pPr>
        <w:spacing w:after="0" w:line="240" w:lineRule="auto"/>
        <w:ind w:left="432" w:hanging="432"/>
        <w:jc w:val="both"/>
        <w:rPr>
          <w:rFonts w:ascii="Times New Roman" w:hAnsi="Times New Roman"/>
          <w:sz w:val="20"/>
          <w:szCs w:val="20"/>
        </w:rPr>
      </w:pPr>
      <w:r>
        <w:rPr>
          <w:rFonts w:ascii="Times New Roman" w:hAnsi="Times New Roman"/>
          <w:sz w:val="20"/>
          <w:szCs w:val="20"/>
        </w:rPr>
        <w:t>Yang, Y., Li, M</w:t>
      </w:r>
      <w:proofErr w:type="gramStart"/>
      <w:r>
        <w:rPr>
          <w:rFonts w:ascii="Times New Roman" w:hAnsi="Times New Roman"/>
          <w:sz w:val="20"/>
          <w:szCs w:val="20"/>
        </w:rPr>
        <w:t>.&amp;</w:t>
      </w:r>
      <w:proofErr w:type="gramEnd"/>
      <w:r>
        <w:rPr>
          <w:rFonts w:ascii="Times New Roman" w:hAnsi="Times New Roman"/>
          <w:sz w:val="20"/>
          <w:szCs w:val="20"/>
        </w:rPr>
        <w:t xml:space="preserve"> Li, S. (2022). </w:t>
      </w:r>
      <w:proofErr w:type="gramStart"/>
      <w:r>
        <w:rPr>
          <w:rFonts w:ascii="Times New Roman" w:hAnsi="Times New Roman"/>
          <w:sz w:val="20"/>
          <w:szCs w:val="20"/>
        </w:rPr>
        <w:t>Students</w:t>
      </w:r>
      <w:proofErr w:type="gramEnd"/>
      <w:r>
        <w:rPr>
          <w:rFonts w:ascii="Times New Roman" w:hAnsi="Times New Roman"/>
          <w:sz w:val="20"/>
          <w:szCs w:val="20"/>
        </w:rPr>
        <w:t xml:space="preserve"> affective engagement, parental involvement, and teacher support in emergency remote teaching during the COVID-19 pandemic: Evidence from a cross-sectional survey in China. </w:t>
      </w:r>
      <w:r>
        <w:rPr>
          <w:rFonts w:ascii="Times New Roman" w:hAnsi="Times New Roman"/>
          <w:i/>
          <w:sz w:val="20"/>
          <w:szCs w:val="20"/>
        </w:rPr>
        <w:t>Journal of Research on Technology in Education,</w:t>
      </w:r>
      <w:r>
        <w:rPr>
          <w:rFonts w:ascii="Times New Roman" w:hAnsi="Times New Roman"/>
          <w:sz w:val="20"/>
          <w:szCs w:val="20"/>
        </w:rPr>
        <w:t xml:space="preserve"> 54 (Sup 1). 5148-5164.</w:t>
      </w:r>
    </w:p>
    <w:sectPr w:rsidR="00D75C43">
      <w:headerReference w:type="default" r:id="rId9"/>
      <w:footerReference w:type="default" r:id="rId10"/>
      <w:pgSz w:w="12240" w:h="15840"/>
      <w:pgMar w:top="1440" w:right="1440" w:bottom="900" w:left="1440" w:header="720" w:footer="1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11B" w:rsidRDefault="0011711B">
      <w:pPr>
        <w:spacing w:after="0" w:line="240" w:lineRule="auto"/>
      </w:pPr>
      <w:r>
        <w:separator/>
      </w:r>
    </w:p>
  </w:endnote>
  <w:endnote w:type="continuationSeparator" w:id="0">
    <w:p w:rsidR="0011711B" w:rsidRDefault="00117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1">
    <w:altName w:val="MS Mincho"/>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C43" w:rsidRDefault="000135BE">
    <w:pPr>
      <w:pStyle w:val="Footer"/>
      <w:jc w:val="center"/>
    </w:pPr>
    <w:r>
      <w:fldChar w:fldCharType="begin"/>
    </w:r>
    <w:r>
      <w:instrText xml:space="preserve"> PAGE   \* MERGEFORMAT </w:instrText>
    </w:r>
    <w:r>
      <w:fldChar w:fldCharType="separate"/>
    </w:r>
    <w:r w:rsidR="00810DA0">
      <w:rPr>
        <w:noProof/>
        <w:lang w:eastAsia="zh-CN"/>
      </w:rPr>
      <w:t>4</w:t>
    </w:r>
    <w:r>
      <w:fldChar w:fldCharType="end"/>
    </w:r>
  </w:p>
  <w:p w:rsidR="00D75C43" w:rsidRDefault="00D75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11B" w:rsidRDefault="0011711B">
      <w:pPr>
        <w:spacing w:after="0" w:line="240" w:lineRule="auto"/>
      </w:pPr>
      <w:r>
        <w:separator/>
      </w:r>
    </w:p>
  </w:footnote>
  <w:footnote w:type="continuationSeparator" w:id="0">
    <w:p w:rsidR="0011711B" w:rsidRDefault="001171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01" w:type="dxa"/>
      <w:tblLook w:val="04A0" w:firstRow="1" w:lastRow="0" w:firstColumn="1" w:lastColumn="0" w:noHBand="0" w:noVBand="1"/>
    </w:tblPr>
    <w:tblGrid>
      <w:gridCol w:w="8089"/>
      <w:gridCol w:w="2512"/>
    </w:tblGrid>
    <w:tr w:rsidR="00D75C43">
      <w:trPr>
        <w:trHeight w:val="1156"/>
      </w:trPr>
      <w:tc>
        <w:tcPr>
          <w:tcW w:w="8089" w:type="dxa"/>
        </w:tcPr>
        <w:p w:rsidR="00D75C43" w:rsidRDefault="000135BE">
          <w:pPr>
            <w:pStyle w:val="Header"/>
            <w:spacing w:after="0" w:line="240" w:lineRule="auto"/>
            <w:ind w:hanging="2"/>
            <w:jc w:val="right"/>
            <w:rPr>
              <w:rFonts w:ascii="Times New Roman" w:hAnsi="Times New Roman"/>
              <w:b/>
              <w:bCs/>
              <w:sz w:val="20"/>
              <w:szCs w:val="20"/>
            </w:rPr>
          </w:pPr>
          <w:proofErr w:type="spellStart"/>
          <w:r>
            <w:rPr>
              <w:rFonts w:ascii="Times New Roman" w:hAnsi="Times New Roman"/>
              <w:b/>
              <w:bCs/>
              <w:sz w:val="20"/>
              <w:szCs w:val="20"/>
            </w:rPr>
            <w:t>Zamfara</w:t>
          </w:r>
          <w:proofErr w:type="spellEnd"/>
          <w:r>
            <w:rPr>
              <w:rFonts w:ascii="Times New Roman" w:hAnsi="Times New Roman"/>
              <w:b/>
              <w:bCs/>
              <w:sz w:val="20"/>
              <w:szCs w:val="20"/>
            </w:rPr>
            <w:t xml:space="preserve"> International Journal of Education (ZIJE)</w:t>
          </w:r>
        </w:p>
        <w:p w:rsidR="00D75C43" w:rsidRDefault="000135BE">
          <w:pPr>
            <w:pStyle w:val="Header"/>
            <w:spacing w:after="0" w:line="240" w:lineRule="auto"/>
            <w:ind w:hanging="2"/>
            <w:jc w:val="right"/>
            <w:rPr>
              <w:rFonts w:ascii="Times New Roman" w:hAnsi="Times New Roman"/>
              <w:b/>
              <w:bCs/>
              <w:sz w:val="20"/>
              <w:szCs w:val="20"/>
            </w:rPr>
          </w:pPr>
          <w:r>
            <w:rPr>
              <w:rFonts w:ascii="Times New Roman" w:hAnsi="Times New Roman"/>
              <w:b/>
              <w:bCs/>
              <w:sz w:val="20"/>
              <w:szCs w:val="20"/>
            </w:rPr>
            <w:t>The Official Journal of the Faculty of Education</w:t>
          </w:r>
        </w:p>
        <w:p w:rsidR="00D75C43" w:rsidRDefault="000135BE">
          <w:pPr>
            <w:pStyle w:val="Header"/>
            <w:spacing w:after="0" w:line="240" w:lineRule="auto"/>
            <w:ind w:hanging="2"/>
            <w:jc w:val="right"/>
            <w:rPr>
              <w:rFonts w:ascii="Times New Roman" w:hAnsi="Times New Roman"/>
              <w:b/>
              <w:bCs/>
              <w:sz w:val="20"/>
              <w:szCs w:val="20"/>
            </w:rPr>
          </w:pPr>
          <w:r>
            <w:rPr>
              <w:rFonts w:ascii="Times New Roman" w:hAnsi="Times New Roman"/>
              <w:b/>
              <w:bCs/>
              <w:sz w:val="20"/>
              <w:szCs w:val="20"/>
            </w:rPr>
            <w:t xml:space="preserve">Federal University </w:t>
          </w:r>
          <w:proofErr w:type="spellStart"/>
          <w:r>
            <w:rPr>
              <w:rFonts w:ascii="Times New Roman" w:hAnsi="Times New Roman"/>
              <w:b/>
              <w:bCs/>
              <w:sz w:val="20"/>
              <w:szCs w:val="20"/>
            </w:rPr>
            <w:t>Gusau</w:t>
          </w:r>
          <w:proofErr w:type="spellEnd"/>
          <w:r>
            <w:rPr>
              <w:rFonts w:ascii="Times New Roman" w:hAnsi="Times New Roman"/>
              <w:b/>
              <w:bCs/>
              <w:sz w:val="20"/>
              <w:szCs w:val="20"/>
            </w:rPr>
            <w:t xml:space="preserve">, </w:t>
          </w:r>
          <w:proofErr w:type="spellStart"/>
          <w:r>
            <w:rPr>
              <w:rFonts w:ascii="Times New Roman" w:hAnsi="Times New Roman"/>
              <w:b/>
              <w:bCs/>
              <w:sz w:val="20"/>
              <w:szCs w:val="20"/>
            </w:rPr>
            <w:t>Zamfara</w:t>
          </w:r>
          <w:proofErr w:type="spellEnd"/>
          <w:r>
            <w:rPr>
              <w:rFonts w:ascii="Times New Roman" w:hAnsi="Times New Roman"/>
              <w:b/>
              <w:bCs/>
              <w:sz w:val="20"/>
              <w:szCs w:val="20"/>
            </w:rPr>
            <w:t xml:space="preserve"> State, Nigeria</w:t>
          </w:r>
        </w:p>
        <w:p w:rsidR="00D75C43" w:rsidRDefault="000135BE">
          <w:pPr>
            <w:pStyle w:val="Header"/>
            <w:spacing w:after="0" w:line="240" w:lineRule="auto"/>
            <w:ind w:hanging="2"/>
            <w:jc w:val="right"/>
            <w:rPr>
              <w:rFonts w:ascii="Times New Roman" w:hAnsi="Times New Roman"/>
              <w:b/>
              <w:bCs/>
              <w:sz w:val="20"/>
              <w:szCs w:val="20"/>
            </w:rPr>
          </w:pPr>
          <w:r>
            <w:rPr>
              <w:rFonts w:ascii="Times New Roman" w:hAnsi="Times New Roman"/>
              <w:b/>
              <w:bCs/>
              <w:sz w:val="20"/>
              <w:szCs w:val="20"/>
            </w:rPr>
            <w:t>Volume 4, Number 2, April, 2024</w:t>
          </w:r>
        </w:p>
        <w:p w:rsidR="00D75C43" w:rsidRDefault="000135BE" w:rsidP="00703E4D">
          <w:pPr>
            <w:pStyle w:val="Header"/>
            <w:spacing w:after="0" w:line="240" w:lineRule="auto"/>
            <w:ind w:hanging="2"/>
            <w:jc w:val="right"/>
            <w:rPr>
              <w:rFonts w:ascii="Times New Roman" w:hAnsi="Times New Roman"/>
              <w:sz w:val="20"/>
              <w:szCs w:val="20"/>
            </w:rPr>
          </w:pPr>
          <w:proofErr w:type="spellStart"/>
          <w:r>
            <w:rPr>
              <w:rFonts w:ascii="Times New Roman" w:hAnsi="Times New Roman"/>
              <w:b/>
              <w:bCs/>
              <w:sz w:val="20"/>
              <w:szCs w:val="20"/>
            </w:rPr>
            <w:t>pISSN</w:t>
          </w:r>
          <w:proofErr w:type="spellEnd"/>
          <w:r>
            <w:rPr>
              <w:rFonts w:ascii="Times New Roman" w:hAnsi="Times New Roman"/>
              <w:b/>
              <w:bCs/>
              <w:sz w:val="20"/>
              <w:szCs w:val="20"/>
            </w:rPr>
            <w:t xml:space="preserve">: (Hard Copy): 2814 </w:t>
          </w:r>
          <w:r w:rsidR="00703E4D">
            <w:rPr>
              <w:rFonts w:ascii="Times New Roman" w:hAnsi="Times New Roman"/>
              <w:b/>
              <w:bCs/>
              <w:sz w:val="20"/>
              <w:szCs w:val="20"/>
            </w:rPr>
            <w:t>-</w:t>
          </w:r>
          <w:r>
            <w:rPr>
              <w:rFonts w:ascii="Times New Roman" w:hAnsi="Times New Roman"/>
              <w:b/>
              <w:bCs/>
              <w:sz w:val="20"/>
              <w:szCs w:val="20"/>
            </w:rPr>
            <w:t xml:space="preserve"> 1377; </w:t>
          </w:r>
          <w:proofErr w:type="spellStart"/>
          <w:r>
            <w:rPr>
              <w:rFonts w:ascii="Times New Roman" w:hAnsi="Times New Roman"/>
              <w:b/>
              <w:bCs/>
              <w:sz w:val="20"/>
              <w:szCs w:val="20"/>
            </w:rPr>
            <w:t>eISSN</w:t>
          </w:r>
          <w:proofErr w:type="spellEnd"/>
          <w:r>
            <w:rPr>
              <w:rFonts w:ascii="Times New Roman" w:hAnsi="Times New Roman"/>
              <w:b/>
              <w:bCs/>
              <w:sz w:val="20"/>
              <w:szCs w:val="20"/>
            </w:rPr>
            <w:t xml:space="preserve"> (Online): 2814 </w:t>
          </w:r>
          <w:r w:rsidR="00703E4D">
            <w:rPr>
              <w:rFonts w:ascii="Times New Roman" w:hAnsi="Times New Roman"/>
              <w:b/>
              <w:bCs/>
              <w:sz w:val="20"/>
              <w:szCs w:val="20"/>
            </w:rPr>
            <w:t>-</w:t>
          </w:r>
          <w:r>
            <w:rPr>
              <w:rFonts w:ascii="Times New Roman" w:hAnsi="Times New Roman"/>
              <w:b/>
              <w:bCs/>
              <w:sz w:val="20"/>
              <w:szCs w:val="20"/>
            </w:rPr>
            <w:t xml:space="preserve"> 1369     </w:t>
          </w:r>
        </w:p>
      </w:tc>
      <w:tc>
        <w:tcPr>
          <w:tcW w:w="2512" w:type="dxa"/>
        </w:tcPr>
        <w:p w:rsidR="00D75C43" w:rsidRDefault="000135BE">
          <w:pPr>
            <w:pStyle w:val="Header"/>
            <w:spacing w:after="0" w:line="240" w:lineRule="auto"/>
            <w:ind w:hanging="2"/>
            <w:jc w:val="center"/>
            <w:rPr>
              <w:rFonts w:ascii="Times New Roman" w:hAnsi="Times New Roman"/>
              <w:sz w:val="20"/>
              <w:szCs w:val="20"/>
            </w:rPr>
          </w:pPr>
          <w:r>
            <w:rPr>
              <w:rFonts w:ascii="Times New Roman" w:hAnsi="Times New Roman"/>
              <w:noProof/>
              <w:sz w:val="20"/>
              <w:szCs w:val="20"/>
            </w:rPr>
            <w:drawing>
              <wp:anchor distT="0" distB="0" distL="114300" distR="114300" simplePos="0" relativeHeight="2" behindDoc="0" locked="0" layoutInCell="1" allowOverlap="1">
                <wp:simplePos x="0" y="0"/>
                <wp:positionH relativeFrom="column">
                  <wp:posOffset>321310</wp:posOffset>
                </wp:positionH>
                <wp:positionV relativeFrom="paragraph">
                  <wp:posOffset>48260</wp:posOffset>
                </wp:positionV>
                <wp:extent cx="695325" cy="685800"/>
                <wp:effectExtent l="0" t="0" r="0" b="0"/>
                <wp:wrapSquare wrapText="bothSides"/>
                <wp:docPr id="409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AA0C10">
            <w:rPr>
              <w:rFonts w:ascii="Times New Roman" w:hAnsi="Times New Roman"/>
              <w:sz w:val="20"/>
              <w:szCs w:val="20"/>
            </w:rPr>
            <w:t>www.zije</w:t>
          </w:r>
          <w:r>
            <w:rPr>
              <w:rFonts w:ascii="Times New Roman" w:hAnsi="Times New Roman"/>
              <w:sz w:val="20"/>
              <w:szCs w:val="20"/>
            </w:rPr>
            <w:t>fugusau.com</w:t>
          </w:r>
        </w:p>
      </w:tc>
    </w:tr>
  </w:tbl>
  <w:p w:rsidR="00D75C43" w:rsidRDefault="000135BE">
    <w:pPr>
      <w:tabs>
        <w:tab w:val="center" w:pos="4513"/>
        <w:tab w:val="right" w:pos="9026"/>
        <w:tab w:val="right" w:pos="9356"/>
      </w:tabs>
      <w:spacing w:after="0" w:line="240" w:lineRule="auto"/>
      <w:ind w:left="-90"/>
      <w:jc w:val="center"/>
      <w:rPr>
        <w:sz w:val="18"/>
        <w:szCs w:val="18"/>
      </w:rPr>
    </w:pPr>
    <w:r>
      <w:rPr>
        <w:rFonts w:ascii="Times New Roman" w:hAnsi="Times New Roman"/>
        <w:sz w:val="20"/>
        <w:szCs w:val="20"/>
      </w:rPr>
      <w:tab/>
      <w:t xml:space="preserve">                                                                                                         DOI: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C5AA1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000002"/>
    <w:multiLevelType w:val="hybridMultilevel"/>
    <w:tmpl w:val="E7AA2ABE"/>
    <w:lvl w:ilvl="0" w:tplc="1034F7FA">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58C871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4E57594"/>
    <w:multiLevelType w:val="hybridMultilevel"/>
    <w:tmpl w:val="C1FA1D76"/>
    <w:lvl w:ilvl="0" w:tplc="ABB6EFDE">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BED16B1"/>
    <w:multiLevelType w:val="hybridMultilevel"/>
    <w:tmpl w:val="266413A8"/>
    <w:lvl w:ilvl="0" w:tplc="8F0C5FF2">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01004B0"/>
    <w:multiLevelType w:val="hybridMultilevel"/>
    <w:tmpl w:val="E782FF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A1B247B"/>
    <w:multiLevelType w:val="hybridMultilevel"/>
    <w:tmpl w:val="7E202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C0D571A"/>
    <w:multiLevelType w:val="hybridMultilevel"/>
    <w:tmpl w:val="9E1654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C43"/>
    <w:rsid w:val="000135BE"/>
    <w:rsid w:val="0011711B"/>
    <w:rsid w:val="00247EDE"/>
    <w:rsid w:val="002556D0"/>
    <w:rsid w:val="006D7753"/>
    <w:rsid w:val="00703E4D"/>
    <w:rsid w:val="00810DA0"/>
    <w:rsid w:val="00936E27"/>
    <w:rsid w:val="00AA0C10"/>
    <w:rsid w:val="00C410AF"/>
    <w:rsid w:val="00D75C43"/>
    <w:rsid w:val="00F205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23BD452-A548-4B60-8552-DEDEDC73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rPr>
      <w:rFonts w:ascii="Calibri" w:eastAsia="Calibri" w:hAnsi="Calibri" w:cs="Times New Roman"/>
      <w:sz w:val="22"/>
      <w:szCs w:val="22"/>
    </w:rPr>
  </w:style>
  <w:style w:type="paragraph" w:styleId="Header">
    <w:name w:val="header"/>
    <w:basedOn w:val="Normal"/>
    <w:link w:val="HeaderChar"/>
    <w:pPr>
      <w:tabs>
        <w:tab w:val="center" w:pos="4680"/>
        <w:tab w:val="right" w:pos="9360"/>
      </w:tabs>
    </w:pPr>
  </w:style>
  <w:style w:type="character" w:customStyle="1" w:styleId="FooterChar">
    <w:name w:val="Footer Char"/>
    <w:basedOn w:val="DefaultParagraphFont"/>
    <w:link w:val="Footer"/>
    <w:rPr>
      <w:rFonts w:ascii="Calibri" w:eastAsia="Calibri" w:hAnsi="Calibri" w:cs="Times New Roman"/>
      <w:sz w:val="22"/>
      <w:szCs w:val="22"/>
    </w:rPr>
  </w:style>
  <w:style w:type="paragraph" w:styleId="Footer">
    <w:name w:val="footer"/>
    <w:basedOn w:val="Normal"/>
    <w:link w:val="FooterChar"/>
    <w:pPr>
      <w:tabs>
        <w:tab w:val="center" w:pos="4680"/>
        <w:tab w:val="right" w:pos="9360"/>
      </w:tabs>
    </w:pPr>
  </w:style>
  <w:style w:type="character" w:styleId="Hyperlink">
    <w:name w:val="Hyperlink"/>
    <w:basedOn w:val="DefaultParagraphFont"/>
    <w:rPr>
      <w:rFonts w:ascii="Calibri" w:eastAsia="Calibri" w:hAnsi="Calibri" w:cs="Times New Roman"/>
      <w:color w:val="0000FF"/>
      <w:u w:val="single"/>
    </w:rPr>
  </w:style>
  <w:style w:type="paragraph" w:styleId="ListParagraph">
    <w:name w:val="List Paragraph"/>
    <w:basedOn w:val="Normal"/>
    <w:qFormat/>
    <w:pPr>
      <w:ind w:left="720"/>
      <w:contextualSpacing/>
    </w:pPr>
  </w:style>
  <w:style w:type="paragraph" w:styleId="NoSpacing">
    <w:name w:val="No Spacing"/>
    <w:qFormat/>
    <w:rPr>
      <w:sz w:val="22"/>
      <w:szCs w:val="22"/>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Pr>
      <w:rFonts w:ascii="Tahoma" w:eastAsia="Calibri" w:hAnsi="Tahoma" w:cs="Tahoma"/>
      <w:sz w:val="16"/>
      <w:szCs w:val="16"/>
    </w:rPr>
  </w:style>
  <w:style w:type="paragraph" w:styleId="BalloonText">
    <w:name w:val="Balloon Text"/>
    <w:basedOn w:val="Normal"/>
    <w:link w:val="BalloonTextChar"/>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gc.unachukwu@unizik.edu.ng" TargetMode="External"/><Relationship Id="rId3" Type="http://schemas.openxmlformats.org/officeDocument/2006/relationships/settings" Target="settings.xml"/><Relationship Id="rId7" Type="http://schemas.openxmlformats.org/officeDocument/2006/relationships/hyperlink" Target="mailto:dennis.edougha@descoem.edu.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3750</Words>
  <Characters>21379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Abdulhaq Abubakar</cp:lastModifiedBy>
  <cp:revision>4</cp:revision>
  <dcterms:created xsi:type="dcterms:W3CDTF">2024-07-02T06:34:00Z</dcterms:created>
  <dcterms:modified xsi:type="dcterms:W3CDTF">2024-07-03T12:23:00Z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c5b2214e117c4015a20b8ec84d5855b0</vt:lpwstr>
  </property>
</Properties>
</file>